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0A6" w14:textId="77777777" w:rsidR="007A194D" w:rsidRDefault="007A194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232E57AC" w14:textId="77777777" w:rsidR="007A194D" w:rsidRDefault="007A194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4994EA8F" w14:textId="643DB35F" w:rsidR="009830E4" w:rsidRPr="007A194D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  <w:r w:rsidRPr="007A194D">
        <w:rPr>
          <w:bCs/>
          <w:smallCaps w:val="0"/>
          <w:sz w:val="28"/>
          <w:szCs w:val="28"/>
        </w:rPr>
        <w:t>REQUEST FOR EXPRESSIONS OF INTEREST</w:t>
      </w:r>
    </w:p>
    <w:p w14:paraId="70F75DDE" w14:textId="6848A662" w:rsidR="009830E4" w:rsidRPr="00C7759D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C7759D">
        <w:rPr>
          <w:bCs/>
          <w:smallCaps w:val="0"/>
          <w:sz w:val="24"/>
          <w:szCs w:val="24"/>
        </w:rPr>
        <w:t>CONSULT</w:t>
      </w:r>
      <w:r w:rsidR="001D70EB" w:rsidRPr="00C7759D">
        <w:rPr>
          <w:bCs/>
          <w:smallCaps w:val="0"/>
          <w:sz w:val="24"/>
          <w:szCs w:val="24"/>
        </w:rPr>
        <w:t>ING</w:t>
      </w:r>
      <w:r w:rsidRPr="00C7759D">
        <w:rPr>
          <w:bCs/>
          <w:smallCaps w:val="0"/>
          <w:sz w:val="24"/>
          <w:szCs w:val="24"/>
        </w:rPr>
        <w:t xml:space="preserve"> SERVICES</w:t>
      </w:r>
    </w:p>
    <w:p w14:paraId="0AE47954" w14:textId="77777777" w:rsidR="009830E4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14:paraId="39FC86E1" w14:textId="77777777" w:rsidR="00C7759D" w:rsidRPr="00C7759D" w:rsidRDefault="00C7759D" w:rsidP="00C7759D">
      <w:pPr>
        <w:suppressAutoHyphens/>
        <w:rPr>
          <w:rFonts w:ascii="Times New Roman" w:hAnsi="Times New Roman"/>
          <w:b/>
          <w:spacing w:val="-2"/>
          <w:sz w:val="24"/>
        </w:rPr>
      </w:pPr>
      <w:r w:rsidRPr="00C7759D">
        <w:rPr>
          <w:rFonts w:ascii="Times New Roman" w:hAnsi="Times New Roman"/>
          <w:bCs/>
          <w:spacing w:val="-2"/>
          <w:sz w:val="24"/>
        </w:rPr>
        <w:t>Country:</w:t>
      </w:r>
      <w:r w:rsidRPr="00C7759D">
        <w:rPr>
          <w:rFonts w:ascii="Times New Roman" w:hAnsi="Times New Roman"/>
          <w:b/>
          <w:spacing w:val="-2"/>
          <w:sz w:val="24"/>
        </w:rPr>
        <w:t xml:space="preserve"> ALBANIA</w:t>
      </w:r>
    </w:p>
    <w:p w14:paraId="27CF4546" w14:textId="77777777" w:rsidR="00C7759D" w:rsidRPr="00C7759D" w:rsidRDefault="00C7759D" w:rsidP="00C7759D">
      <w:pPr>
        <w:suppressAutoHyphens/>
        <w:rPr>
          <w:rFonts w:ascii="Times New Roman" w:hAnsi="Times New Roman"/>
          <w:b/>
          <w:spacing w:val="-2"/>
          <w:sz w:val="24"/>
        </w:rPr>
      </w:pPr>
      <w:r w:rsidRPr="00C7759D">
        <w:rPr>
          <w:rFonts w:ascii="Times New Roman" w:hAnsi="Times New Roman"/>
          <w:bCs/>
          <w:spacing w:val="-2"/>
          <w:sz w:val="24"/>
        </w:rPr>
        <w:t>Name of the Project:</w:t>
      </w:r>
      <w:r w:rsidRPr="00C7759D">
        <w:rPr>
          <w:rFonts w:ascii="Times New Roman" w:hAnsi="Times New Roman"/>
          <w:b/>
          <w:spacing w:val="-2"/>
          <w:sz w:val="24"/>
        </w:rPr>
        <w:t xml:space="preserve"> Clean and Resilient Environment for Blue Sea (Care4BlueSea)</w:t>
      </w:r>
    </w:p>
    <w:p w14:paraId="55A1589C" w14:textId="42C83FD3" w:rsidR="00C7759D" w:rsidRPr="00C7759D" w:rsidRDefault="00C7759D" w:rsidP="00C7759D">
      <w:pPr>
        <w:suppressAutoHyphens/>
        <w:rPr>
          <w:rFonts w:ascii="Times New Roman" w:hAnsi="Times New Roman"/>
          <w:b/>
          <w:spacing w:val="-2"/>
          <w:sz w:val="24"/>
        </w:rPr>
      </w:pPr>
      <w:r w:rsidRPr="00C7759D">
        <w:rPr>
          <w:rFonts w:ascii="Times New Roman" w:hAnsi="Times New Roman"/>
          <w:bCs/>
          <w:spacing w:val="-2"/>
          <w:sz w:val="24"/>
        </w:rPr>
        <w:t>IBRD Loan No.:</w:t>
      </w:r>
      <w:r w:rsidRPr="00C7759D">
        <w:rPr>
          <w:rFonts w:ascii="Times New Roman" w:hAnsi="Times New Roman"/>
          <w:b/>
          <w:spacing w:val="-2"/>
          <w:sz w:val="24"/>
        </w:rPr>
        <w:t xml:space="preserve"> 95070</w:t>
      </w:r>
      <w:r w:rsidR="00BC0F3A" w:rsidRPr="007B5458">
        <w:rPr>
          <w:b/>
          <w:bCs/>
          <w:spacing w:val="-2"/>
        </w:rPr>
        <w:t>-</w:t>
      </w:r>
      <w:r w:rsidR="00BC0F3A" w:rsidRPr="007B5458">
        <w:rPr>
          <w:b/>
          <w:bCs/>
          <w:spacing w:val="-5"/>
        </w:rPr>
        <w:t>AL</w:t>
      </w:r>
    </w:p>
    <w:p w14:paraId="29D12BC5" w14:textId="77777777" w:rsidR="00C7759D" w:rsidRPr="00C7759D" w:rsidRDefault="00C7759D" w:rsidP="00C7759D">
      <w:pPr>
        <w:suppressAutoHyphens/>
        <w:rPr>
          <w:rFonts w:ascii="Times New Roman" w:hAnsi="Times New Roman"/>
          <w:b/>
          <w:spacing w:val="-2"/>
          <w:sz w:val="24"/>
        </w:rPr>
      </w:pPr>
      <w:r w:rsidRPr="00C7759D">
        <w:rPr>
          <w:rFonts w:ascii="Times New Roman" w:hAnsi="Times New Roman"/>
          <w:bCs/>
          <w:spacing w:val="-2"/>
          <w:sz w:val="24"/>
        </w:rPr>
        <w:t>Project ID Number:</w:t>
      </w:r>
      <w:r w:rsidRPr="00C7759D">
        <w:rPr>
          <w:rFonts w:ascii="Times New Roman" w:hAnsi="Times New Roman"/>
          <w:b/>
          <w:spacing w:val="-2"/>
          <w:sz w:val="24"/>
        </w:rPr>
        <w:t xml:space="preserve"> P176163</w:t>
      </w:r>
    </w:p>
    <w:p w14:paraId="6CB0EE41" w14:textId="77777777" w:rsidR="008265B5" w:rsidRDefault="00C7759D" w:rsidP="008265B5">
      <w:pPr>
        <w:suppressAutoHyphens/>
        <w:jc w:val="both"/>
        <w:rPr>
          <w:rFonts w:ascii="Times New Roman" w:hAnsi="Times New Roman"/>
          <w:b/>
          <w:spacing w:val="-2"/>
          <w:sz w:val="24"/>
        </w:rPr>
      </w:pPr>
      <w:r w:rsidRPr="00C7759D">
        <w:rPr>
          <w:rFonts w:ascii="Times New Roman" w:hAnsi="Times New Roman"/>
          <w:bCs/>
          <w:spacing w:val="-2"/>
          <w:sz w:val="24"/>
        </w:rPr>
        <w:t>Assignment Title:</w:t>
      </w:r>
      <w:r w:rsidRPr="00C7759D">
        <w:rPr>
          <w:rFonts w:ascii="Times New Roman" w:hAnsi="Times New Roman"/>
          <w:b/>
          <w:spacing w:val="-2"/>
          <w:sz w:val="24"/>
        </w:rPr>
        <w:t xml:space="preserve"> </w:t>
      </w:r>
      <w:r w:rsidR="008265B5" w:rsidRPr="008265B5">
        <w:rPr>
          <w:rFonts w:ascii="Times New Roman" w:hAnsi="Times New Roman"/>
          <w:b/>
          <w:spacing w:val="-2"/>
          <w:sz w:val="24"/>
        </w:rPr>
        <w:t xml:space="preserve">Enhanced monitoring, data management, capacity building for operational and financial performance, and implementation support for transition to circular economy </w:t>
      </w:r>
    </w:p>
    <w:p w14:paraId="4EB58CEF" w14:textId="0F7DEB1A" w:rsidR="009830E4" w:rsidRPr="001D70EB" w:rsidRDefault="00C7759D" w:rsidP="008265B5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C7759D">
        <w:rPr>
          <w:rFonts w:ascii="Times New Roman" w:hAnsi="Times New Roman"/>
          <w:bCs/>
          <w:spacing w:val="-2"/>
          <w:sz w:val="24"/>
        </w:rPr>
        <w:t>Reference No.:</w:t>
      </w:r>
      <w:r w:rsidRPr="00C7759D">
        <w:rPr>
          <w:rFonts w:ascii="Times New Roman" w:hAnsi="Times New Roman"/>
          <w:b/>
          <w:spacing w:val="-2"/>
          <w:sz w:val="24"/>
        </w:rPr>
        <w:t xml:space="preserve"> AL-MTE-1.1.1-1.1-CS-QCBS</w:t>
      </w:r>
    </w:p>
    <w:p w14:paraId="64FFA374" w14:textId="77777777" w:rsidR="00C7759D" w:rsidRDefault="00C7759D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7E4A55AD" w14:textId="7000B695" w:rsidR="00916E24" w:rsidRPr="001D70EB" w:rsidRDefault="00C7759D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C7759D">
        <w:rPr>
          <w:rFonts w:ascii="Times New Roman" w:hAnsi="Times New Roman"/>
          <w:spacing w:val="-2"/>
          <w:sz w:val="24"/>
        </w:rPr>
        <w:t>The Ministry of Environment has received financing from the World Bank toward the cost of the Care4BlueSea initiative and intends to apply part of the proceeds for consulting services.</w:t>
      </w:r>
    </w:p>
    <w:p w14:paraId="343D595C" w14:textId="77777777" w:rsidR="00C7759D" w:rsidRDefault="009830E4" w:rsidP="00C7759D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 xml:space="preserve">The </w:t>
      </w:r>
      <w:r w:rsidR="00916E24" w:rsidRPr="001D70EB">
        <w:rPr>
          <w:rFonts w:ascii="Times New Roman" w:hAnsi="Times New Roman"/>
          <w:spacing w:val="-2"/>
          <w:sz w:val="24"/>
        </w:rPr>
        <w:t xml:space="preserve">consulting </w:t>
      </w:r>
      <w:r w:rsidRPr="001D70EB">
        <w:rPr>
          <w:rFonts w:ascii="Times New Roman" w:hAnsi="Times New Roman"/>
          <w:spacing w:val="-2"/>
          <w:sz w:val="24"/>
        </w:rPr>
        <w:t xml:space="preserve">services </w:t>
      </w:r>
      <w:r w:rsidR="00916E24" w:rsidRPr="001D70EB">
        <w:rPr>
          <w:rFonts w:ascii="Times New Roman" w:hAnsi="Times New Roman"/>
          <w:spacing w:val="-2"/>
          <w:sz w:val="24"/>
        </w:rPr>
        <w:t>(“</w:t>
      </w:r>
      <w:r w:rsidR="001D70EB" w:rsidRPr="001D70EB">
        <w:rPr>
          <w:rFonts w:ascii="Times New Roman" w:hAnsi="Times New Roman"/>
          <w:spacing w:val="-2"/>
          <w:sz w:val="24"/>
        </w:rPr>
        <w:t>the Services</w:t>
      </w:r>
      <w:r w:rsidR="00916E24" w:rsidRPr="001D70EB">
        <w:rPr>
          <w:rFonts w:ascii="Times New Roman" w:hAnsi="Times New Roman"/>
          <w:spacing w:val="-2"/>
          <w:sz w:val="24"/>
        </w:rPr>
        <w:t xml:space="preserve">”) </w:t>
      </w:r>
      <w:r w:rsidRPr="001D70EB">
        <w:rPr>
          <w:rFonts w:ascii="Times New Roman" w:hAnsi="Times New Roman"/>
          <w:spacing w:val="-2"/>
          <w:sz w:val="24"/>
        </w:rPr>
        <w:t xml:space="preserve">include </w:t>
      </w:r>
      <w:r w:rsidR="00C7759D">
        <w:rPr>
          <w:rFonts w:ascii="Times New Roman" w:hAnsi="Times New Roman"/>
          <w:spacing w:val="-2"/>
          <w:sz w:val="24"/>
        </w:rPr>
        <w:t xml:space="preserve">the </w:t>
      </w:r>
      <w:r w:rsidR="00C7759D" w:rsidRPr="00C7759D">
        <w:rPr>
          <w:rFonts w:ascii="Times New Roman" w:hAnsi="Times New Roman"/>
          <w:spacing w:val="-2"/>
          <w:sz w:val="24"/>
        </w:rPr>
        <w:t xml:space="preserve">technical assistance to municipalities in the Gjirokastër – Vlorë South Waste Zone to strengthen municipal solid waste management (MSWM) and enable a transition toward a circular economy. Support focuses on: (i) data management and monitoring (systems, protocols, EPBI-aligned indicators and verification); (ii) capacity building and institutional strengthening (training program, tools, and municipal waste management plan development consistent with Albanian/EU frameworks and the EPBI Manual); (iii) implementation support for circular-economy measures (separate collection systems, investment planning, SEA support); and (iv) financial sustainability (costing, tariffs, billing/collection improvement, KPIs, and performance-based contracting guidance). </w:t>
      </w:r>
    </w:p>
    <w:p w14:paraId="44E28922" w14:textId="3DBEDBA0" w:rsidR="00C7759D" w:rsidRDefault="00C7759D" w:rsidP="00C7759D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The overall objective of this assignment is to </w:t>
      </w:r>
      <w:r w:rsidRPr="00C7759D">
        <w:rPr>
          <w:rFonts w:ascii="Times New Roman" w:hAnsi="Times New Roman"/>
          <w:spacing w:val="-2"/>
          <w:sz w:val="24"/>
        </w:rPr>
        <w:t>Establish modern, data-driven MSWM practices that meet EPBI Tier 1 &amp; Tier 2 Minimum Access Conditions and EU directives</w:t>
      </w:r>
      <w:r>
        <w:rPr>
          <w:rFonts w:ascii="Times New Roman" w:hAnsi="Times New Roman"/>
          <w:spacing w:val="-2"/>
          <w:sz w:val="24"/>
        </w:rPr>
        <w:t xml:space="preserve"> and </w:t>
      </w:r>
      <w:r w:rsidRPr="00C7759D">
        <w:rPr>
          <w:rFonts w:ascii="Times New Roman" w:hAnsi="Times New Roman"/>
          <w:spacing w:val="-2"/>
          <w:sz w:val="24"/>
        </w:rPr>
        <w:t>build durable municipal capacities (planning, operations, monitoring, and finance) to improve service performance and circularity.</w:t>
      </w:r>
    </w:p>
    <w:p w14:paraId="368FEDDA" w14:textId="3F33CD8C" w:rsidR="00C7759D" w:rsidRPr="00C7759D" w:rsidRDefault="00C7759D" w:rsidP="00C7759D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T</w:t>
      </w:r>
      <w:r w:rsidRPr="00C7759D">
        <w:rPr>
          <w:rFonts w:ascii="Times New Roman" w:hAnsi="Times New Roman"/>
          <w:spacing w:val="-2"/>
          <w:sz w:val="24"/>
        </w:rPr>
        <w:t xml:space="preserve">arget municipalities of the </w:t>
      </w:r>
      <w:r w:rsidRPr="00C7759D">
        <w:rPr>
          <w:rFonts w:ascii="Times New Roman" w:hAnsi="Times New Roman"/>
          <w:b/>
          <w:bCs/>
          <w:spacing w:val="-2"/>
          <w:sz w:val="24"/>
        </w:rPr>
        <w:t>Gjirokastër – Vlorë South WZ</w:t>
      </w:r>
      <w:r w:rsidRPr="00C7759D">
        <w:rPr>
          <w:rFonts w:ascii="Times New Roman" w:hAnsi="Times New Roman"/>
          <w:spacing w:val="-2"/>
          <w:sz w:val="24"/>
        </w:rPr>
        <w:t xml:space="preserve"> (e.g., Delvinë, Himarë, Finiq, Konispol, Sarandë, Dropull, Gjirokastër, Këlcyrë, Libohovë, Memaliaj, Përmet, Tepelenë). Field work and trainings will take place across these municipalities; coordination with central agencies in Tirana as needed.</w:t>
      </w:r>
      <w:r>
        <w:rPr>
          <w:rFonts w:ascii="Times New Roman" w:hAnsi="Times New Roman"/>
          <w:spacing w:val="-2"/>
          <w:sz w:val="24"/>
        </w:rPr>
        <w:t xml:space="preserve"> The </w:t>
      </w:r>
      <w:r w:rsidRPr="00C7759D">
        <w:rPr>
          <w:rFonts w:ascii="Times New Roman" w:hAnsi="Times New Roman"/>
          <w:spacing w:val="-2"/>
          <w:sz w:val="24"/>
        </w:rPr>
        <w:t>Implementation Period</w:t>
      </w:r>
      <w:r>
        <w:rPr>
          <w:rFonts w:ascii="Times New Roman" w:hAnsi="Times New Roman"/>
          <w:spacing w:val="-2"/>
          <w:sz w:val="24"/>
        </w:rPr>
        <w:t xml:space="preserve"> is </w:t>
      </w:r>
      <w:r w:rsidRPr="00C7759D">
        <w:rPr>
          <w:rFonts w:ascii="Times New Roman" w:hAnsi="Times New Roman"/>
          <w:b/>
          <w:bCs/>
          <w:spacing w:val="-2"/>
          <w:sz w:val="24"/>
        </w:rPr>
        <w:t>36 months</w:t>
      </w:r>
      <w:r w:rsidRPr="00C7759D">
        <w:rPr>
          <w:rFonts w:ascii="Times New Roman" w:hAnsi="Times New Roman"/>
          <w:spacing w:val="-2"/>
          <w:sz w:val="24"/>
        </w:rPr>
        <w:t xml:space="preserve"> from contract signature</w:t>
      </w:r>
      <w:r>
        <w:rPr>
          <w:rFonts w:ascii="Times New Roman" w:hAnsi="Times New Roman"/>
          <w:spacing w:val="-2"/>
          <w:sz w:val="24"/>
        </w:rPr>
        <w:t>.</w:t>
      </w:r>
    </w:p>
    <w:p w14:paraId="04C5C92F" w14:textId="3099FAF6" w:rsidR="009830E4" w:rsidRDefault="006D6898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 </w:t>
      </w:r>
    </w:p>
    <w:p w14:paraId="3D4587FB" w14:textId="77777777" w:rsidR="003C060A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The </w:t>
      </w:r>
      <w:r w:rsidR="00C7759D">
        <w:rPr>
          <w:rFonts w:ascii="Times New Roman" w:hAnsi="Times New Roman"/>
          <w:spacing w:val="-2"/>
          <w:sz w:val="24"/>
        </w:rPr>
        <w:t>Ministry of Environment</w:t>
      </w:r>
      <w:r>
        <w:rPr>
          <w:rFonts w:ascii="Times New Roman" w:hAnsi="Times New Roman"/>
          <w:spacing w:val="-2"/>
          <w:sz w:val="24"/>
        </w:rPr>
        <w:t xml:space="preserve"> </w:t>
      </w:r>
      <w:r w:rsidR="001D70EB">
        <w:rPr>
          <w:rFonts w:ascii="Times New Roman" w:hAnsi="Times New Roman"/>
          <w:spacing w:val="-2"/>
          <w:sz w:val="24"/>
        </w:rPr>
        <w:t>now invites eligible consulting firms</w:t>
      </w:r>
      <w:r>
        <w:rPr>
          <w:rFonts w:ascii="Times New Roman" w:hAnsi="Times New Roman"/>
          <w:spacing w:val="-2"/>
          <w:sz w:val="24"/>
        </w:rPr>
        <w:t xml:space="preserve"> </w:t>
      </w:r>
      <w:r w:rsidR="001D70EB">
        <w:rPr>
          <w:rFonts w:ascii="Times New Roman" w:hAnsi="Times New Roman"/>
          <w:spacing w:val="-2"/>
          <w:sz w:val="24"/>
        </w:rPr>
        <w:t xml:space="preserve">(“Consultants”) </w:t>
      </w:r>
      <w:r>
        <w:rPr>
          <w:rFonts w:ascii="Times New Roman" w:hAnsi="Times New Roman"/>
          <w:spacing w:val="-2"/>
          <w:sz w:val="24"/>
        </w:rPr>
        <w:t xml:space="preserve">to indicate their interest in providing the </w:t>
      </w:r>
      <w:r w:rsidR="006D6898">
        <w:rPr>
          <w:rFonts w:ascii="Times New Roman" w:hAnsi="Times New Roman"/>
          <w:spacing w:val="-2"/>
          <w:sz w:val="24"/>
        </w:rPr>
        <w:t>S</w:t>
      </w:r>
      <w:r>
        <w:rPr>
          <w:rFonts w:ascii="Times New Roman" w:hAnsi="Times New Roman"/>
          <w:spacing w:val="-2"/>
          <w:sz w:val="24"/>
        </w:rPr>
        <w:t xml:space="preserve">ervices. Interested </w:t>
      </w:r>
      <w:r w:rsidR="001D70EB">
        <w:rPr>
          <w:rFonts w:ascii="Times New Roman" w:hAnsi="Times New Roman"/>
          <w:spacing w:val="-2"/>
          <w:sz w:val="24"/>
        </w:rPr>
        <w:t>C</w:t>
      </w:r>
      <w:r>
        <w:rPr>
          <w:rFonts w:ascii="Times New Roman" w:hAnsi="Times New Roman"/>
          <w:spacing w:val="-2"/>
          <w:sz w:val="24"/>
        </w:rPr>
        <w:t xml:space="preserve">onsultants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information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required qualifications and </w:t>
      </w:r>
      <w:r w:rsidR="00916E24" w:rsidRPr="001D70EB">
        <w:rPr>
          <w:rFonts w:ascii="Times New Roman" w:hAnsi="Times New Roman"/>
          <w:spacing w:val="-2"/>
          <w:sz w:val="24"/>
        </w:rPr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0C4041" w:rsidRPr="001D70EB">
        <w:rPr>
          <w:rFonts w:ascii="Times New Roman" w:hAnsi="Times New Roman"/>
          <w:spacing w:val="-2"/>
          <w:sz w:val="24"/>
        </w:rPr>
        <w:t>.</w:t>
      </w:r>
      <w:r w:rsidRPr="001D70EB">
        <w:rPr>
          <w:rFonts w:ascii="Times New Roman" w:hAnsi="Times New Roman"/>
          <w:spacing w:val="-2"/>
          <w:sz w:val="24"/>
        </w:rPr>
        <w:t xml:space="preserve"> </w:t>
      </w:r>
    </w:p>
    <w:p w14:paraId="17471C02" w14:textId="1E682B8F" w:rsidR="003C060A" w:rsidRPr="00CE2C61" w:rsidRDefault="003C060A" w:rsidP="003C060A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E2C61">
        <w:rPr>
          <w:rFonts w:ascii="Times New Roman" w:hAnsi="Times New Roman"/>
          <w:sz w:val="24"/>
          <w:szCs w:val="24"/>
        </w:rPr>
        <w:t>The Consultant</w:t>
      </w:r>
      <w:r>
        <w:rPr>
          <w:rFonts w:ascii="Times New Roman" w:hAnsi="Times New Roman"/>
          <w:sz w:val="24"/>
          <w:szCs w:val="24"/>
        </w:rPr>
        <w:t xml:space="preserve">s </w:t>
      </w:r>
      <w:r w:rsidRPr="00CE2C61">
        <w:rPr>
          <w:rFonts w:ascii="Times New Roman" w:hAnsi="Times New Roman"/>
          <w:sz w:val="24"/>
          <w:szCs w:val="24"/>
        </w:rPr>
        <w:t>shall fulfill the following minimum requirements.</w:t>
      </w:r>
    </w:p>
    <w:p w14:paraId="1E0A4202" w14:textId="49ADA258" w:rsidR="003C060A" w:rsidRDefault="003C060A" w:rsidP="003C060A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 xml:space="preserve">Shall be a registered legal entity with experience as a TA service in the areas of solid waste management </w:t>
      </w:r>
      <w:r>
        <w:rPr>
          <w:rFonts w:ascii="Times New Roman" w:hAnsi="Times New Roman" w:cs="Times New Roman"/>
          <w:sz w:val="24"/>
          <w:szCs w:val="24"/>
        </w:rPr>
        <w:t xml:space="preserve">for the past 5 years. </w:t>
      </w:r>
    </w:p>
    <w:p w14:paraId="0A9312EF" w14:textId="0943BD00" w:rsidR="003C060A" w:rsidRPr="00CE2C61" w:rsidRDefault="003C060A" w:rsidP="003C060A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Have previous experience in providing </w:t>
      </w:r>
      <w:r w:rsidRPr="00CE2C61">
        <w:rPr>
          <w:rFonts w:ascii="Times New Roman" w:hAnsi="Times New Roman" w:cs="Times New Roman"/>
          <w:sz w:val="24"/>
          <w:szCs w:val="24"/>
        </w:rPr>
        <w:t>capacity building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CE2C61">
        <w:rPr>
          <w:rFonts w:ascii="Times New Roman" w:hAnsi="Times New Roman" w:cs="Times New Roman"/>
          <w:sz w:val="24"/>
          <w:szCs w:val="24"/>
        </w:rPr>
        <w:t xml:space="preserve">training involving </w:t>
      </w:r>
      <w:r w:rsidR="007A194D" w:rsidRPr="00CE2C61">
        <w:rPr>
          <w:rFonts w:ascii="Times New Roman" w:hAnsi="Times New Roman" w:cs="Times New Roman"/>
          <w:sz w:val="24"/>
          <w:szCs w:val="24"/>
        </w:rPr>
        <w:t xml:space="preserve">aspects </w:t>
      </w:r>
      <w:r w:rsidR="007A194D">
        <w:rPr>
          <w:rFonts w:ascii="Times New Roman" w:hAnsi="Times New Roman" w:cs="Times New Roman"/>
          <w:sz w:val="24"/>
          <w:szCs w:val="24"/>
        </w:rPr>
        <w:t>such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Pr="00CE2C61">
        <w:rPr>
          <w:rFonts w:ascii="Times New Roman" w:hAnsi="Times New Roman" w:cs="Times New Roman"/>
          <w:sz w:val="24"/>
          <w:szCs w:val="24"/>
        </w:rPr>
        <w:t>governance, budgeting and data management,.</w:t>
      </w:r>
    </w:p>
    <w:p w14:paraId="474A03E3" w14:textId="77777777" w:rsidR="003C060A" w:rsidRPr="00CE2C61" w:rsidRDefault="003C060A" w:rsidP="003C060A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 xml:space="preserve">Should have successfully developed waste management plans in </w:t>
      </w:r>
      <w:r w:rsidRPr="00D073C8">
        <w:rPr>
          <w:rFonts w:ascii="Times New Roman" w:hAnsi="Times New Roman" w:cs="Times New Roman"/>
          <w:sz w:val="24"/>
          <w:szCs w:val="24"/>
        </w:rPr>
        <w:t xml:space="preserve">minimum </w:t>
      </w:r>
      <w:r w:rsidRPr="00D073C8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CE2C61">
        <w:rPr>
          <w:rFonts w:ascii="Times New Roman" w:hAnsi="Times New Roman" w:cs="Times New Roman"/>
          <w:b/>
          <w:bCs/>
          <w:sz w:val="24"/>
          <w:szCs w:val="24"/>
        </w:rPr>
        <w:t>municipalities</w:t>
      </w:r>
      <w:r>
        <w:rPr>
          <w:rFonts w:ascii="Times New Roman" w:hAnsi="Times New Roman" w:cs="Times New Roman"/>
          <w:b/>
          <w:bCs/>
          <w:sz w:val="24"/>
          <w:szCs w:val="24"/>
        </w:rPr>
        <w:t>/local government units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D2110A" w14:textId="466CB937" w:rsidR="003C060A" w:rsidRPr="003C060A" w:rsidRDefault="003C060A" w:rsidP="003C060A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EB">
        <w:rPr>
          <w:rFonts w:ascii="Times New Roman" w:hAnsi="Times New Roman" w:cs="Times New Roman"/>
          <w:sz w:val="24"/>
          <w:szCs w:val="24"/>
        </w:rPr>
        <w:t>The firm should have a multidisciplinary team that combines expertise in environmental engineering, waste management planning, GIS-based service design, legal and policy frameworks, and training facilitation.</w:t>
      </w:r>
    </w:p>
    <w:p w14:paraId="1B1ACAEF" w14:textId="7D0CA991" w:rsidR="00EC50B8" w:rsidRDefault="00EC50B8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 xml:space="preserve">The </w:t>
      </w:r>
      <w:r w:rsidR="001D70EB" w:rsidRPr="001D70EB">
        <w:rPr>
          <w:rFonts w:ascii="Times New Roman" w:hAnsi="Times New Roman"/>
          <w:spacing w:val="-2"/>
          <w:sz w:val="24"/>
        </w:rPr>
        <w:t>shortlisting</w:t>
      </w:r>
      <w:r w:rsidRPr="001D70EB">
        <w:rPr>
          <w:rFonts w:ascii="Times New Roman" w:hAnsi="Times New Roman"/>
          <w:spacing w:val="-2"/>
          <w:sz w:val="24"/>
        </w:rPr>
        <w:t xml:space="preserve"> criteria are: </w:t>
      </w:r>
    </w:p>
    <w:p w14:paraId="19129AED" w14:textId="77777777" w:rsidR="003C060A" w:rsidRDefault="003C060A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170"/>
        <w:gridCol w:w="6120"/>
        <w:gridCol w:w="1340"/>
      </w:tblGrid>
      <w:tr w:rsidR="003C060A" w14:paraId="7739999A" w14:textId="77777777" w:rsidTr="00FE4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70" w:type="dxa"/>
          </w:tcPr>
          <w:p w14:paraId="3AE4A618" w14:textId="77777777" w:rsidR="003C060A" w:rsidRPr="000A2A21" w:rsidRDefault="003C060A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0A2A2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No. </w:t>
            </w:r>
          </w:p>
        </w:tc>
        <w:tc>
          <w:tcPr>
            <w:tcW w:w="6120" w:type="dxa"/>
          </w:tcPr>
          <w:p w14:paraId="70C4AB0D" w14:textId="77777777" w:rsidR="003C060A" w:rsidRPr="000A2A21" w:rsidRDefault="003C060A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0A2A21">
              <w:rPr>
                <w:rFonts w:ascii="Times New Roman" w:hAnsi="Times New Roman"/>
                <w:spacing w:val="-2"/>
                <w:sz w:val="18"/>
                <w:szCs w:val="18"/>
              </w:rPr>
              <w:t>Evaluation criteria</w:t>
            </w:r>
          </w:p>
        </w:tc>
        <w:tc>
          <w:tcPr>
            <w:tcW w:w="1340" w:type="dxa"/>
          </w:tcPr>
          <w:p w14:paraId="43E304BD" w14:textId="77777777" w:rsidR="003C060A" w:rsidRPr="000A2A21" w:rsidRDefault="003C060A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0A2A21">
              <w:rPr>
                <w:rFonts w:ascii="Times New Roman" w:hAnsi="Times New Roman"/>
                <w:spacing w:val="-2"/>
                <w:sz w:val="18"/>
                <w:szCs w:val="18"/>
              </w:rPr>
              <w:t>Points</w:t>
            </w:r>
          </w:p>
        </w:tc>
      </w:tr>
      <w:tr w:rsidR="003C060A" w14:paraId="70B624E6" w14:textId="77777777" w:rsidTr="00FE4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7C6AC11" w14:textId="77777777" w:rsidR="003C060A" w:rsidRPr="000A2A21" w:rsidRDefault="003C060A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rPr>
                <w:rFonts w:ascii="Times New Roman" w:hAnsi="Times New Roman"/>
                <w:b w:val="0"/>
                <w:bCs w:val="0"/>
                <w:caps w:val="0"/>
                <w:spacing w:val="-2"/>
                <w:sz w:val="18"/>
                <w:szCs w:val="18"/>
              </w:rPr>
            </w:pPr>
            <w:r w:rsidRPr="000A2A21">
              <w:rPr>
                <w:rFonts w:ascii="Times New Roman" w:hAnsi="Times New Roman"/>
                <w:b w:val="0"/>
                <w:bCs w:val="0"/>
                <w:caps w:val="0"/>
                <w:spacing w:val="-2"/>
                <w:sz w:val="18"/>
                <w:szCs w:val="18"/>
              </w:rPr>
              <w:t>1.</w:t>
            </w:r>
          </w:p>
        </w:tc>
        <w:tc>
          <w:tcPr>
            <w:tcW w:w="6120" w:type="dxa"/>
          </w:tcPr>
          <w:p w14:paraId="1BC40396" w14:textId="77777777" w:rsidR="003C060A" w:rsidRPr="000A2A21" w:rsidRDefault="003C060A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A2A21">
              <w:rPr>
                <w:rFonts w:ascii="Times New Roman" w:hAnsi="Times New Roman"/>
                <w:spacing w:val="-2"/>
                <w:sz w:val="20"/>
                <w:szCs w:val="20"/>
              </w:rPr>
              <w:t>Overall experience of the firm /years of the consultant in the market</w:t>
            </w:r>
          </w:p>
        </w:tc>
        <w:tc>
          <w:tcPr>
            <w:tcW w:w="1340" w:type="dxa"/>
          </w:tcPr>
          <w:p w14:paraId="49CA4B43" w14:textId="77777777" w:rsidR="003C060A" w:rsidRPr="000A2A21" w:rsidRDefault="003C060A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A2A21">
              <w:rPr>
                <w:rFonts w:ascii="Times New Roman" w:hAnsi="Times New Roman"/>
                <w:spacing w:val="-2"/>
                <w:sz w:val="20"/>
                <w:szCs w:val="20"/>
              </w:rPr>
              <w:t>30 points</w:t>
            </w:r>
          </w:p>
        </w:tc>
      </w:tr>
      <w:tr w:rsidR="003C060A" w14:paraId="40A84CA1" w14:textId="77777777" w:rsidTr="00FE4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6B28A69" w14:textId="77777777" w:rsidR="003C060A" w:rsidRPr="000A2A21" w:rsidRDefault="003C060A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rPr>
                <w:rFonts w:ascii="Times New Roman" w:hAnsi="Times New Roman"/>
                <w:b w:val="0"/>
                <w:bCs w:val="0"/>
                <w:caps w:val="0"/>
                <w:spacing w:val="-2"/>
                <w:sz w:val="18"/>
                <w:szCs w:val="18"/>
              </w:rPr>
            </w:pPr>
            <w:r w:rsidRPr="000A2A21">
              <w:rPr>
                <w:rFonts w:ascii="Times New Roman" w:hAnsi="Times New Roman"/>
                <w:b w:val="0"/>
                <w:bCs w:val="0"/>
                <w:caps w:val="0"/>
                <w:spacing w:val="-2"/>
                <w:sz w:val="18"/>
                <w:szCs w:val="18"/>
              </w:rPr>
              <w:t>2.</w:t>
            </w:r>
          </w:p>
        </w:tc>
        <w:tc>
          <w:tcPr>
            <w:tcW w:w="6120" w:type="dxa"/>
          </w:tcPr>
          <w:p w14:paraId="5A74A58D" w14:textId="616DED9C" w:rsidR="003C060A" w:rsidRDefault="003C060A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4"/>
              </w:rPr>
            </w:pPr>
            <w:r w:rsidRPr="000A2A21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Relevant Specific Experience </w:t>
            </w:r>
            <w:r w:rsidRPr="003C060A">
              <w:rPr>
                <w:rFonts w:ascii="Times New Roman" w:hAnsi="Times New Roman"/>
                <w:spacing w:val="-2"/>
                <w:sz w:val="20"/>
                <w:szCs w:val="20"/>
              </w:rPr>
              <w:t>in similar assignments</w:t>
            </w:r>
          </w:p>
        </w:tc>
        <w:tc>
          <w:tcPr>
            <w:tcW w:w="1340" w:type="dxa"/>
          </w:tcPr>
          <w:p w14:paraId="47FFF008" w14:textId="77777777" w:rsidR="003C060A" w:rsidRPr="000A2A21" w:rsidRDefault="003C060A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A2A21">
              <w:rPr>
                <w:rFonts w:ascii="Times New Roman" w:hAnsi="Times New Roman"/>
                <w:spacing w:val="-2"/>
                <w:sz w:val="20"/>
                <w:szCs w:val="20"/>
              </w:rPr>
              <w:t>60 points</w:t>
            </w:r>
          </w:p>
        </w:tc>
      </w:tr>
      <w:tr w:rsidR="003C060A" w14:paraId="76B119DB" w14:textId="77777777" w:rsidTr="00FE4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390A1A5" w14:textId="77777777" w:rsidR="003C060A" w:rsidRPr="000A2A21" w:rsidRDefault="003C060A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rPr>
                <w:rFonts w:ascii="Times New Roman" w:hAnsi="Times New Roman"/>
                <w:b w:val="0"/>
                <w:bCs w:val="0"/>
                <w:caps w:val="0"/>
                <w:spacing w:val="-2"/>
                <w:sz w:val="18"/>
                <w:szCs w:val="18"/>
              </w:rPr>
            </w:pPr>
            <w:r w:rsidRPr="000A2A21">
              <w:rPr>
                <w:rFonts w:ascii="Times New Roman" w:hAnsi="Times New Roman"/>
                <w:b w:val="0"/>
                <w:bCs w:val="0"/>
                <w:caps w:val="0"/>
                <w:spacing w:val="-2"/>
                <w:sz w:val="18"/>
                <w:szCs w:val="18"/>
              </w:rPr>
              <w:t>3.</w:t>
            </w:r>
          </w:p>
        </w:tc>
        <w:tc>
          <w:tcPr>
            <w:tcW w:w="6120" w:type="dxa"/>
          </w:tcPr>
          <w:p w14:paraId="2E95F2A9" w14:textId="77777777" w:rsidR="003C060A" w:rsidRDefault="003C060A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4"/>
              </w:rPr>
            </w:pPr>
            <w:r w:rsidRPr="000A2A21">
              <w:rPr>
                <w:rFonts w:ascii="Times New Roman" w:hAnsi="Times New Roman"/>
                <w:spacing w:val="-2"/>
                <w:sz w:val="20"/>
                <w:szCs w:val="20"/>
              </w:rPr>
              <w:t>Availability of staff within the firm to perform the assignment</w:t>
            </w:r>
          </w:p>
        </w:tc>
        <w:tc>
          <w:tcPr>
            <w:tcW w:w="1340" w:type="dxa"/>
          </w:tcPr>
          <w:p w14:paraId="498B0E51" w14:textId="77777777" w:rsidR="003C060A" w:rsidRPr="000A2A21" w:rsidRDefault="003C060A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A2A21">
              <w:rPr>
                <w:rFonts w:ascii="Times New Roman" w:hAnsi="Times New Roman"/>
                <w:spacing w:val="-2"/>
                <w:sz w:val="20"/>
                <w:szCs w:val="20"/>
              </w:rPr>
              <w:t>10 points</w:t>
            </w:r>
          </w:p>
        </w:tc>
      </w:tr>
      <w:tr w:rsidR="003C060A" w14:paraId="31FD0D84" w14:textId="77777777" w:rsidTr="00FE4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gridSpan w:val="2"/>
          </w:tcPr>
          <w:p w14:paraId="0339DE00" w14:textId="77777777" w:rsidR="003C060A" w:rsidRPr="000A2A21" w:rsidRDefault="003C060A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rPr>
                <w:rFonts w:ascii="Times New Roman" w:hAnsi="Times New Roman"/>
                <w:caps w:val="0"/>
                <w:spacing w:val="-2"/>
                <w:sz w:val="20"/>
                <w:szCs w:val="20"/>
              </w:rPr>
            </w:pPr>
            <w:r w:rsidRPr="000A2A21">
              <w:rPr>
                <w:rFonts w:ascii="Times New Roman" w:hAnsi="Times New Roman"/>
                <w:caps w:val="0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1340" w:type="dxa"/>
          </w:tcPr>
          <w:p w14:paraId="5E0647CB" w14:textId="77777777" w:rsidR="003C060A" w:rsidRPr="000A2A21" w:rsidRDefault="003C060A" w:rsidP="00FE42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A2A21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100 points</w:t>
            </w:r>
          </w:p>
        </w:tc>
      </w:tr>
    </w:tbl>
    <w:p w14:paraId="3275FF3D" w14:textId="77777777" w:rsidR="003C060A" w:rsidRPr="00E07E32" w:rsidRDefault="003C060A" w:rsidP="003C060A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 xml:space="preserve">The attention of interested Consultants is drawn to </w:t>
      </w:r>
      <w:r>
        <w:rPr>
          <w:rFonts w:ascii="Times New Roman" w:hAnsi="Times New Roman"/>
          <w:spacing w:val="-2"/>
          <w:sz w:val="24"/>
        </w:rPr>
        <w:t xml:space="preserve">Section III, </w:t>
      </w:r>
      <w:r w:rsidRPr="001D70EB">
        <w:rPr>
          <w:rFonts w:ascii="Times New Roman" w:hAnsi="Times New Roman"/>
          <w:spacing w:val="-2"/>
          <w:sz w:val="24"/>
        </w:rPr>
        <w:t>paragraph</w:t>
      </w:r>
      <w:r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3.13, 3.15, and 3.16</w:t>
      </w:r>
      <w:r w:rsidRPr="001D70EB">
        <w:rPr>
          <w:rFonts w:ascii="Times New Roman" w:hAnsi="Times New Roman"/>
          <w:spacing w:val="-2"/>
          <w:sz w:val="24"/>
        </w:rPr>
        <w:t xml:space="preserve"> of the World Bank’s </w:t>
      </w:r>
      <w:r w:rsidRPr="009C3C43">
        <w:rPr>
          <w:rFonts w:ascii="Times New Roman" w:hAnsi="Times New Roman"/>
          <w:spacing w:val="-2"/>
          <w:sz w:val="24"/>
        </w:rPr>
        <w:t xml:space="preserve">“Procurement Regulations for IPF Borrowers” </w:t>
      </w:r>
      <w:r>
        <w:rPr>
          <w:rFonts w:ascii="Times New Roman" w:hAnsi="Times New Roman"/>
          <w:spacing w:val="-2"/>
          <w:sz w:val="24"/>
        </w:rPr>
        <w:t>September 2025 (“Procurement Regulations”),</w:t>
      </w:r>
      <w:r w:rsidRPr="001D70EB">
        <w:rPr>
          <w:rFonts w:ascii="Times New Roman" w:hAnsi="Times New Roman"/>
          <w:spacing w:val="-2"/>
          <w:sz w:val="24"/>
        </w:rPr>
        <w:t xml:space="preserve"> setting forth the World Bank’s p</w:t>
      </w:r>
      <w:r>
        <w:rPr>
          <w:rFonts w:ascii="Times New Roman" w:hAnsi="Times New Roman"/>
          <w:spacing w:val="-2"/>
          <w:sz w:val="24"/>
        </w:rPr>
        <w:t>olicy on conflict of interest.</w:t>
      </w:r>
    </w:p>
    <w:p w14:paraId="10EDF4DD" w14:textId="77777777" w:rsidR="00E07E32" w:rsidRDefault="00E07E32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4B718FA6" w14:textId="73525C43" w:rsidR="00F17486" w:rsidRDefault="003C060A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3C060A">
        <w:rPr>
          <w:rFonts w:ascii="Times New Roman" w:hAnsi="Times New Roman"/>
          <w:spacing w:val="-2"/>
          <w:sz w:val="24"/>
        </w:rPr>
        <w:t>Consultants may associate with other firms to enhance their qualifications but should indicate clearly whether the association is in the form of a joint venture and/or a sub-consultancy. In the case of a joint venture, all the partners in the joint venture shall be jointly and severally liable for the entire contract, if selected.</w:t>
      </w:r>
    </w:p>
    <w:p w14:paraId="5C5BBB30" w14:textId="77777777" w:rsidR="003C060A" w:rsidRDefault="003C060A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EA0BD7A" w14:textId="6387D02A" w:rsidR="009830E4" w:rsidRDefault="001D70EB" w:rsidP="00F0194B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 C</w:t>
      </w:r>
      <w:r w:rsidR="009830E4">
        <w:rPr>
          <w:rFonts w:ascii="Times New Roman" w:hAnsi="Times New Roman"/>
          <w:spacing w:val="-2"/>
          <w:sz w:val="24"/>
        </w:rPr>
        <w:t xml:space="preserve">onsultant will be selected in accordance with the </w:t>
      </w:r>
      <w:r w:rsidR="00F0194B" w:rsidRPr="00F0194B">
        <w:rPr>
          <w:rFonts w:ascii="Times New Roman" w:hAnsi="Times New Roman"/>
          <w:spacing w:val="-2"/>
          <w:sz w:val="24"/>
        </w:rPr>
        <w:t>Quality and Cost Based Selection (QCBS)</w:t>
      </w:r>
      <w:r w:rsidR="00E07E32">
        <w:rPr>
          <w:rFonts w:ascii="Times New Roman" w:hAnsi="Times New Roman"/>
          <w:spacing w:val="-2"/>
          <w:sz w:val="24"/>
        </w:rPr>
        <w:t xml:space="preserve"> method</w:t>
      </w:r>
      <w:r w:rsidR="00F17486">
        <w:rPr>
          <w:rFonts w:ascii="Times New Roman" w:hAnsi="Times New Roman"/>
          <w:spacing w:val="-2"/>
          <w:sz w:val="24"/>
        </w:rPr>
        <w:t xml:space="preserve"> </w:t>
      </w:r>
      <w:r w:rsidR="009830E4">
        <w:rPr>
          <w:rFonts w:ascii="Times New Roman" w:hAnsi="Times New Roman"/>
          <w:spacing w:val="-2"/>
          <w:sz w:val="24"/>
        </w:rPr>
        <w:t xml:space="preserve">set out in the </w:t>
      </w:r>
      <w:r w:rsidR="00F0194B" w:rsidRPr="009C747E">
        <w:rPr>
          <w:rFonts w:ascii="Times New Roman" w:hAnsi="Times New Roman"/>
          <w:spacing w:val="-2"/>
          <w:sz w:val="24"/>
        </w:rPr>
        <w:t>Procurement Regulations</w:t>
      </w:r>
      <w:r w:rsidR="00916E24">
        <w:rPr>
          <w:rFonts w:ascii="Times New Roman" w:hAnsi="Times New Roman"/>
          <w:spacing w:val="-2"/>
          <w:sz w:val="24"/>
        </w:rPr>
        <w:t>.</w:t>
      </w:r>
    </w:p>
    <w:p w14:paraId="5791D9EB" w14:textId="77777777" w:rsidR="00916E24" w:rsidRDefault="00916E24">
      <w:pPr>
        <w:suppressAutoHyphens/>
        <w:rPr>
          <w:rFonts w:ascii="Times New Roman" w:hAnsi="Times New Roman"/>
          <w:spacing w:val="-2"/>
          <w:sz w:val="24"/>
        </w:rPr>
      </w:pPr>
    </w:p>
    <w:p w14:paraId="01458CAC" w14:textId="77777777" w:rsidR="003C060A" w:rsidRDefault="003C060A" w:rsidP="003C060A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Further information can be obtained at the address below </w:t>
      </w:r>
      <w:r w:rsidRPr="00D16EBD">
        <w:rPr>
          <w:rFonts w:ascii="Times New Roman" w:hAnsi="Times New Roman"/>
          <w:spacing w:val="-2"/>
          <w:sz w:val="24"/>
        </w:rPr>
        <w:t>during office hours 09.00-16:00 from Monday to Thursday and 09.00-13.00 Friday.</w:t>
      </w:r>
    </w:p>
    <w:p w14:paraId="64326099" w14:textId="77777777" w:rsidR="003C060A" w:rsidRDefault="003C060A" w:rsidP="003C060A">
      <w:pPr>
        <w:suppressAutoHyphens/>
        <w:rPr>
          <w:rFonts w:ascii="Times New Roman" w:hAnsi="Times New Roman"/>
          <w:spacing w:val="-2"/>
          <w:sz w:val="24"/>
        </w:rPr>
      </w:pPr>
    </w:p>
    <w:p w14:paraId="04665550" w14:textId="21DFE35F" w:rsidR="008231B7" w:rsidRDefault="003C060A">
      <w:pPr>
        <w:suppressAutoHyphens/>
        <w:rPr>
          <w:rFonts w:ascii="Times New Roman" w:hAnsi="Times New Roman"/>
          <w:spacing w:val="-2"/>
          <w:sz w:val="24"/>
        </w:rPr>
      </w:pPr>
      <w:bookmarkStart w:id="0" w:name="_Hlk213171260"/>
      <w:bookmarkStart w:id="1" w:name="_Hlk213171284"/>
      <w:r>
        <w:rPr>
          <w:rFonts w:ascii="Times New Roman" w:hAnsi="Times New Roman"/>
          <w:spacing w:val="-2"/>
          <w:sz w:val="24"/>
        </w:rPr>
        <w:t xml:space="preserve">Expressions of interest must be delivered in a written form to the address </w:t>
      </w:r>
      <w:r w:rsidRPr="001D70EB">
        <w:rPr>
          <w:rFonts w:ascii="Times New Roman" w:hAnsi="Times New Roman"/>
          <w:spacing w:val="-2"/>
          <w:sz w:val="24"/>
        </w:rPr>
        <w:t xml:space="preserve">below (in person, or by mail, or by fax, or by e-mail) by </w:t>
      </w:r>
      <w:r w:rsidR="008231B7">
        <w:rPr>
          <w:rFonts w:ascii="Times New Roman" w:hAnsi="Times New Roman"/>
          <w:b/>
          <w:bCs/>
          <w:spacing w:val="-2"/>
          <w:sz w:val="24"/>
        </w:rPr>
        <w:t xml:space="preserve">November </w:t>
      </w:r>
      <w:r w:rsidRPr="00D16EBD">
        <w:rPr>
          <w:rFonts w:ascii="Times New Roman" w:hAnsi="Times New Roman"/>
          <w:b/>
          <w:bCs/>
          <w:spacing w:val="-2"/>
          <w:sz w:val="24"/>
        </w:rPr>
        <w:t xml:space="preserve"> </w:t>
      </w:r>
      <w:r w:rsidR="008231B7">
        <w:rPr>
          <w:rFonts w:ascii="Times New Roman" w:hAnsi="Times New Roman"/>
          <w:b/>
          <w:bCs/>
          <w:spacing w:val="-2"/>
          <w:sz w:val="24"/>
        </w:rPr>
        <w:t>2</w:t>
      </w:r>
      <w:r w:rsidR="001B778E">
        <w:rPr>
          <w:rFonts w:ascii="Times New Roman" w:hAnsi="Times New Roman"/>
          <w:b/>
          <w:bCs/>
          <w:spacing w:val="-2"/>
          <w:sz w:val="24"/>
        </w:rPr>
        <w:t>5</w:t>
      </w:r>
      <w:r w:rsidR="001B778E">
        <w:rPr>
          <w:rFonts w:ascii="Times New Roman" w:hAnsi="Times New Roman"/>
          <w:b/>
          <w:bCs/>
          <w:spacing w:val="-2"/>
          <w:sz w:val="24"/>
          <w:vertAlign w:val="superscript"/>
        </w:rPr>
        <w:t>th</w:t>
      </w:r>
      <w:r w:rsidRPr="00D16EBD">
        <w:rPr>
          <w:rFonts w:ascii="Times New Roman" w:hAnsi="Times New Roman"/>
          <w:b/>
          <w:bCs/>
          <w:spacing w:val="-2"/>
          <w:sz w:val="24"/>
        </w:rPr>
        <w:t>, 202</w:t>
      </w:r>
      <w:r w:rsidR="008231B7">
        <w:rPr>
          <w:rFonts w:ascii="Times New Roman" w:hAnsi="Times New Roman"/>
          <w:b/>
          <w:bCs/>
          <w:spacing w:val="-2"/>
          <w:sz w:val="24"/>
        </w:rPr>
        <w:t>5</w:t>
      </w:r>
      <w:r>
        <w:rPr>
          <w:rFonts w:ascii="Times New Roman" w:hAnsi="Times New Roman"/>
          <w:b/>
          <w:bCs/>
          <w:spacing w:val="-2"/>
          <w:sz w:val="24"/>
        </w:rPr>
        <w:t>, 16:30 local time</w:t>
      </w:r>
      <w:r w:rsidRPr="001D70EB">
        <w:rPr>
          <w:rFonts w:ascii="Times New Roman" w:hAnsi="Times New Roman"/>
          <w:spacing w:val="-2"/>
          <w:sz w:val="24"/>
        </w:rPr>
        <w:t>.</w:t>
      </w:r>
      <w:bookmarkStart w:id="2" w:name="_Hlk212988042"/>
      <w:bookmarkEnd w:id="0"/>
    </w:p>
    <w:p w14:paraId="462501BB" w14:textId="2D2876E7" w:rsidR="00F0194B" w:rsidRDefault="00F0194B">
      <w:pPr>
        <w:suppressAutoHyphens/>
        <w:rPr>
          <w:rFonts w:ascii="Times New Roman" w:hAnsi="Times New Roman"/>
          <w:spacing w:val="-2"/>
          <w:sz w:val="24"/>
        </w:rPr>
      </w:pPr>
      <w:r w:rsidRPr="00F0194B">
        <w:rPr>
          <w:rFonts w:ascii="Times New Roman" w:hAnsi="Times New Roman"/>
          <w:spacing w:val="-2"/>
          <w:sz w:val="24"/>
        </w:rPr>
        <w:t xml:space="preserve">For more information interested consultants can </w:t>
      </w:r>
      <w:r>
        <w:rPr>
          <w:rFonts w:ascii="Times New Roman" w:hAnsi="Times New Roman"/>
          <w:spacing w:val="-2"/>
          <w:sz w:val="24"/>
        </w:rPr>
        <w:t>find</w:t>
      </w:r>
      <w:r w:rsidRPr="00F0194B"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the</w:t>
      </w:r>
      <w:r w:rsidRPr="00F0194B">
        <w:rPr>
          <w:rFonts w:ascii="Times New Roman" w:hAnsi="Times New Roman"/>
          <w:spacing w:val="-2"/>
          <w:sz w:val="24"/>
        </w:rPr>
        <w:t xml:space="preserve"> Terms of References</w:t>
      </w:r>
      <w:r>
        <w:rPr>
          <w:rFonts w:ascii="Times New Roman" w:hAnsi="Times New Roman"/>
          <w:spacing w:val="-2"/>
          <w:sz w:val="24"/>
        </w:rPr>
        <w:t xml:space="preserve"> attached.</w:t>
      </w:r>
    </w:p>
    <w:bookmarkEnd w:id="2"/>
    <w:p w14:paraId="4187C531" w14:textId="77777777" w:rsidR="00F0194B" w:rsidRPr="00F0194B" w:rsidRDefault="00F0194B">
      <w:pPr>
        <w:suppressAutoHyphens/>
        <w:rPr>
          <w:rFonts w:ascii="Times New Roman" w:hAnsi="Times New Roman"/>
          <w:spacing w:val="-2"/>
          <w:sz w:val="24"/>
        </w:rPr>
      </w:pPr>
    </w:p>
    <w:p w14:paraId="2C0682B2" w14:textId="77777777" w:rsidR="007A194D" w:rsidRPr="00D16EBD" w:rsidRDefault="007A194D" w:rsidP="007A194D">
      <w:pPr>
        <w:suppressAutoHyphens/>
        <w:rPr>
          <w:rFonts w:ascii="Times New Roman" w:hAnsi="Times New Roman"/>
          <w:b/>
          <w:bCs/>
          <w:iCs/>
          <w:spacing w:val="-2"/>
          <w:sz w:val="24"/>
        </w:rPr>
      </w:pPr>
      <w:r w:rsidRPr="00D16EBD">
        <w:rPr>
          <w:rFonts w:ascii="Times New Roman" w:hAnsi="Times New Roman"/>
          <w:b/>
          <w:bCs/>
          <w:iCs/>
          <w:spacing w:val="-2"/>
          <w:sz w:val="24"/>
        </w:rPr>
        <w:t>Ministry of Environment</w:t>
      </w:r>
    </w:p>
    <w:p w14:paraId="10D0B38B" w14:textId="77777777" w:rsidR="007A194D" w:rsidRDefault="007A194D" w:rsidP="007A194D">
      <w:pPr>
        <w:suppressAutoHyphens/>
        <w:rPr>
          <w:rFonts w:ascii="Times New Roman" w:hAnsi="Times New Roman"/>
          <w:iCs/>
          <w:spacing w:val="-2"/>
          <w:sz w:val="24"/>
        </w:rPr>
      </w:pPr>
      <w:r w:rsidRPr="00D16EBD">
        <w:rPr>
          <w:rFonts w:ascii="Times New Roman" w:hAnsi="Times New Roman"/>
          <w:iCs/>
          <w:spacing w:val="-2"/>
          <w:sz w:val="24"/>
        </w:rPr>
        <w:t>Clean and Resilient Environment for Blue Sea</w:t>
      </w:r>
    </w:p>
    <w:p w14:paraId="31849CE9" w14:textId="77777777" w:rsidR="007A194D" w:rsidRDefault="007A194D" w:rsidP="007A194D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>Blvd. D</w:t>
      </w:r>
      <w:r w:rsidRPr="00E33648">
        <w:rPr>
          <w:rFonts w:ascii="Times New Roman" w:hAnsi="Times New Roman"/>
          <w:spacing w:val="-2"/>
          <w:sz w:val="24"/>
          <w:szCs w:val="24"/>
        </w:rPr>
        <w:t>ë</w:t>
      </w:r>
      <w:r>
        <w:rPr>
          <w:rFonts w:ascii="Times New Roman" w:hAnsi="Times New Roman"/>
          <w:iCs/>
          <w:spacing w:val="-2"/>
          <w:sz w:val="24"/>
        </w:rPr>
        <w:t>shmor</w:t>
      </w:r>
      <w:r w:rsidRPr="00E33648">
        <w:rPr>
          <w:rFonts w:ascii="Times New Roman" w:hAnsi="Times New Roman"/>
          <w:spacing w:val="-2"/>
          <w:sz w:val="24"/>
          <w:szCs w:val="24"/>
        </w:rPr>
        <w:t>ë</w:t>
      </w:r>
      <w:r>
        <w:rPr>
          <w:rFonts w:ascii="Times New Roman" w:hAnsi="Times New Roman"/>
          <w:iCs/>
          <w:spacing w:val="-2"/>
          <w:sz w:val="24"/>
        </w:rPr>
        <w:t>t e Kombit, nr. 1</w:t>
      </w:r>
    </w:p>
    <w:p w14:paraId="47846013" w14:textId="77777777" w:rsidR="007A194D" w:rsidRDefault="007A194D" w:rsidP="007A194D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>1001 Tiran</w:t>
      </w:r>
      <w:r w:rsidRPr="00E33648">
        <w:rPr>
          <w:rFonts w:ascii="Times New Roman" w:hAnsi="Times New Roman"/>
          <w:spacing w:val="-2"/>
          <w:sz w:val="24"/>
          <w:szCs w:val="24"/>
        </w:rPr>
        <w:t>ë</w:t>
      </w:r>
      <w:r>
        <w:rPr>
          <w:rFonts w:ascii="Times New Roman" w:hAnsi="Times New Roman"/>
          <w:iCs/>
          <w:spacing w:val="-2"/>
          <w:sz w:val="24"/>
        </w:rPr>
        <w:t>, Shqip</w:t>
      </w:r>
      <w:r w:rsidRPr="00E33648">
        <w:rPr>
          <w:rFonts w:ascii="Times New Roman" w:hAnsi="Times New Roman"/>
          <w:spacing w:val="-2"/>
          <w:sz w:val="24"/>
          <w:szCs w:val="24"/>
        </w:rPr>
        <w:t>ë</w:t>
      </w:r>
      <w:r>
        <w:rPr>
          <w:rFonts w:ascii="Times New Roman" w:hAnsi="Times New Roman"/>
          <w:iCs/>
          <w:spacing w:val="-2"/>
          <w:sz w:val="24"/>
        </w:rPr>
        <w:t>ri</w:t>
      </w:r>
    </w:p>
    <w:p w14:paraId="3C66930B" w14:textId="77777777" w:rsidR="007A194D" w:rsidRDefault="007A194D" w:rsidP="007A194D">
      <w:pPr>
        <w:suppressAutoHyphens/>
        <w:rPr>
          <w:rFonts w:ascii="Times New Roman" w:hAnsi="Times New Roman"/>
          <w:iCs/>
          <w:spacing w:val="-2"/>
          <w:sz w:val="24"/>
        </w:rPr>
      </w:pPr>
    </w:p>
    <w:p w14:paraId="678FB19D" w14:textId="77777777" w:rsidR="007A194D" w:rsidRDefault="007A194D" w:rsidP="007A194D">
      <w:pPr>
        <w:suppressAutoHyphens/>
        <w:spacing w:line="276" w:lineRule="auto"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 xml:space="preserve">Attn: Mrs. Ledina Beqiraj Agalliu </w:t>
      </w:r>
    </w:p>
    <w:p w14:paraId="0E9DCA20" w14:textId="19692F04" w:rsidR="007A194D" w:rsidRDefault="007A194D" w:rsidP="007A194D">
      <w:pPr>
        <w:suppressAutoHyphens/>
        <w:spacing w:line="276" w:lineRule="auto"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 xml:space="preserve">              </w:t>
      </w:r>
      <w:r w:rsidR="00FE687F">
        <w:rPr>
          <w:rFonts w:ascii="Times New Roman" w:hAnsi="Times New Roman"/>
          <w:iCs/>
          <w:spacing w:val="-2"/>
          <w:sz w:val="24"/>
        </w:rPr>
        <w:t xml:space="preserve">   </w:t>
      </w:r>
      <w:r>
        <w:rPr>
          <w:rFonts w:ascii="Times New Roman" w:hAnsi="Times New Roman"/>
          <w:iCs/>
          <w:spacing w:val="-2"/>
          <w:sz w:val="24"/>
        </w:rPr>
        <w:t xml:space="preserve"> Secretary General</w:t>
      </w:r>
    </w:p>
    <w:p w14:paraId="565FEB4A" w14:textId="77777777" w:rsidR="007A194D" w:rsidRDefault="007A194D" w:rsidP="007A194D">
      <w:pPr>
        <w:suppressAutoHyphens/>
        <w:jc w:val="both"/>
        <w:rPr>
          <w:rFonts w:ascii="Times New Roman" w:hAnsi="Times New Roman"/>
          <w:i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E-mail: </w:t>
      </w:r>
      <w:hyperlink r:id="rId8" w:history="1">
        <w:r w:rsidRPr="00897B5A">
          <w:rPr>
            <w:rStyle w:val="Hyperlink"/>
            <w:rFonts w:ascii="Times New Roman" w:hAnsi="Times New Roman"/>
            <w:i/>
            <w:spacing w:val="-2"/>
            <w:sz w:val="24"/>
          </w:rPr>
          <w:t>ledina.beqiraj@mjedisi.gov.al</w:t>
        </w:r>
      </w:hyperlink>
    </w:p>
    <w:p w14:paraId="38D26288" w14:textId="77777777" w:rsidR="007A194D" w:rsidRDefault="007A194D" w:rsidP="007A194D">
      <w:pPr>
        <w:suppressAutoHyphens/>
        <w:jc w:val="both"/>
        <w:rPr>
          <w:rFonts w:ascii="Times New Roman" w:hAnsi="Times New Roman"/>
          <w:i/>
          <w:spacing w:val="-2"/>
          <w:sz w:val="24"/>
        </w:rPr>
      </w:pPr>
    </w:p>
    <w:p w14:paraId="4E927787" w14:textId="2C95BAC5" w:rsidR="007A194D" w:rsidRDefault="007A194D" w:rsidP="007A194D">
      <w:pPr>
        <w:suppressAutoHyphens/>
        <w:jc w:val="both"/>
        <w:rPr>
          <w:rFonts w:ascii="Times New Roman" w:hAnsi="Times New Roman"/>
          <w:i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 xml:space="preserve">Attn: Mrs. Artenida Duraku       </w:t>
      </w:r>
      <w:r>
        <w:rPr>
          <w:rFonts w:ascii="Times New Roman" w:hAnsi="Times New Roman"/>
          <w:spacing w:val="-2"/>
          <w:sz w:val="24"/>
        </w:rPr>
        <w:t xml:space="preserve">E-mail: </w:t>
      </w:r>
      <w:hyperlink r:id="rId9" w:history="1">
        <w:r w:rsidRPr="00897B5A">
          <w:rPr>
            <w:rStyle w:val="Hyperlink"/>
            <w:rFonts w:ascii="Times New Roman" w:hAnsi="Times New Roman"/>
            <w:i/>
            <w:spacing w:val="-2"/>
            <w:sz w:val="24"/>
          </w:rPr>
          <w:t>artenida.duraku@mjedisi.gov.al</w:t>
        </w:r>
      </w:hyperlink>
      <w:bookmarkEnd w:id="1"/>
    </w:p>
    <w:sectPr w:rsidR="007A194D" w:rsidSect="008A4AA7">
      <w:headerReference w:type="default" r:id="rId10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E7489" w14:textId="77777777" w:rsidR="004A4CDC" w:rsidRDefault="004A4CDC">
      <w:r>
        <w:separator/>
      </w:r>
    </w:p>
  </w:endnote>
  <w:endnote w:type="continuationSeparator" w:id="0">
    <w:p w14:paraId="3FB97F43" w14:textId="77777777" w:rsidR="004A4CDC" w:rsidRDefault="004A4CDC">
      <w:r>
        <w:rPr>
          <w:sz w:val="24"/>
        </w:rPr>
        <w:t xml:space="preserve"> </w:t>
      </w:r>
    </w:p>
  </w:endnote>
  <w:endnote w:type="continuationNotice" w:id="1">
    <w:p w14:paraId="14BE2039" w14:textId="77777777" w:rsidR="004A4CDC" w:rsidRDefault="004A4CD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6F58A" w14:textId="77777777" w:rsidR="004A4CDC" w:rsidRDefault="004A4CDC">
      <w:r>
        <w:rPr>
          <w:sz w:val="24"/>
        </w:rPr>
        <w:separator/>
      </w:r>
    </w:p>
  </w:footnote>
  <w:footnote w:type="continuationSeparator" w:id="0">
    <w:p w14:paraId="61CE1D53" w14:textId="77777777" w:rsidR="004A4CDC" w:rsidRDefault="004A4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18DDC" w14:textId="2B6611EF" w:rsidR="009830E4" w:rsidRDefault="007A194D">
    <w:pPr>
      <w:spacing w:after="140" w:line="100" w:lineRule="exact"/>
      <w:rPr>
        <w:sz w:val="10"/>
      </w:rPr>
    </w:pPr>
    <w:r w:rsidRPr="00430D4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B6647" wp14:editId="02AF7C41">
              <wp:simplePos x="0" y="0"/>
              <wp:positionH relativeFrom="column">
                <wp:posOffset>-200660</wp:posOffset>
              </wp:positionH>
              <wp:positionV relativeFrom="paragraph">
                <wp:posOffset>421640</wp:posOffset>
              </wp:positionV>
              <wp:extent cx="6229350" cy="97155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6D4AD" w14:textId="77777777" w:rsidR="007A194D" w:rsidRPr="0019095B" w:rsidRDefault="007A194D" w:rsidP="007A194D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>REPUBLIKA E</w:t>
                          </w:r>
                          <w:r w:rsidRPr="0019095B"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>SHQIP</w:t>
                          </w:r>
                          <w:r w:rsidRPr="006F0131"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>Ë</w:t>
                          </w:r>
                          <w:r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>RIS</w:t>
                          </w:r>
                          <w:r w:rsidRPr="006F0131">
                            <w:rPr>
                              <w:rFonts w:ascii="Arial Black" w:hAnsi="Arial Black"/>
                              <w:b/>
                              <w:spacing w:val="70"/>
                              <w:sz w:val="14"/>
                              <w:szCs w:val="18"/>
                            </w:rPr>
                            <w:t>Ë</w:t>
                          </w:r>
                        </w:p>
                        <w:p w14:paraId="7A29A332" w14:textId="0805DEB6" w:rsidR="007A194D" w:rsidRPr="000C6C85" w:rsidRDefault="007A194D" w:rsidP="007A194D">
                          <w:pPr>
                            <w:contextualSpacing/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0C6C85">
                            <w:rPr>
                              <w:b/>
                              <w:sz w:val="28"/>
                            </w:rPr>
                            <w:t>MINISTRIA E MJEDISIT</w:t>
                          </w:r>
                        </w:p>
                        <w:p w14:paraId="242AA6D1" w14:textId="77777777" w:rsidR="007A194D" w:rsidRPr="003D4BDA" w:rsidRDefault="007A194D" w:rsidP="007A194D">
                          <w:pPr>
                            <w:contextualSpacing/>
                            <w:jc w:val="center"/>
                            <w:rPr>
                              <w:rFonts w:ascii="Times New Roman Bold" w:hAnsi="Times New Roman Bold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B66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5.8pt;margin-top:33.2pt;width:49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qm3gEAAKEDAAAOAAAAZHJzL2Uyb0RvYy54bWysU21v0zAQ/o7Ef7D8naYJ7UajptPYNIQ0&#10;BtLYD3Acu7FIfObsNim/nrPTdYV9Q3yx7i3P3fPcZX019h3bK/QGbMXz2ZwzZSU0xm4r/vT97t0H&#10;znwQthEdWFXxg/L8avP2zXpwpSqgha5RyAjE+nJwFW9DcGWWedmqXvgZOGUpqQF7EcjFbdagGAi9&#10;77JiPr/IBsDGIUjlPUVvpyTfJHytlQxftfYqsK7iNFtIL6a3jm+2WYtyi8K1Rh7HEP8wRS+MpaYn&#10;qFsRBNuheQXVG4ngQYeZhD4DrY1UiQOxyed/sXlshVOJC4nj3Ukm//9g5cP+0X1DFsaPMNICEwnv&#10;7kH+8MzCTSvsVl0jwtAq0VDjPEqWDc6Xx0+j1L70EaQevkBDSxa7AAlo1NhHVYgnI3RawOEkuhoD&#10;kxS8KIrV+yWlJOVWl/mS7NhClM9fO/Thk4KeRaPiSEtN6GJ/78NU+lwSm1m4M12XFtvZPwKEGSNp&#10;+jjwNHoY65GqI4samgPxQJjuhO6ajBbwF2cD3UjF/c+dQMVZ99mSFqt8sYhHlZzF8rIgB88z9XlG&#10;WElQFQ+cTeZNmA5x59BsW+o0qW/hmvTTJlF7meo4N91BEud4s/HQzv1U9fJnbX4DAAD//wMAUEsD&#10;BBQABgAIAAAAIQD7Z3DO4QAAAAoBAAAPAAAAZHJzL2Rvd25yZXYueG1sTI/BTsMwDIbvSLxDZCRu&#10;W9oyqq00naZKExKCw8Yu3NzGayuapDTZVnh6zGncfsuffn/O15PpxZlG3zmrIJ5HIMjWTne2UXB4&#10;386WIHxAq7F3lhR8k4d1cXuTY6bdxe7ovA+N4BLrM1TQhjBkUvq6JYN+7gayvDu60WDgcWykHvHC&#10;5aaXSRSl0mBn+UKLA5Ut1Z/7k1HwUm7fcFclZvnTl8+vx83wdfh4VOr+bto8gQg0hSsMf/qsDgU7&#10;Ve5ktRe9gtlDnDKqIE0XIBhYLVYcKgVJzEEWufz/QvELAAD//wMAUEsBAi0AFAAGAAgAAAAhALaD&#10;OJL+AAAA4QEAABMAAAAAAAAAAAAAAAAAAAAAAFtDb250ZW50X1R5cGVzXS54bWxQSwECLQAUAAYA&#10;CAAAACEAOP0h/9YAAACUAQAACwAAAAAAAAAAAAAAAAAvAQAAX3JlbHMvLnJlbHNQSwECLQAUAAYA&#10;CAAAACEASnRapt4BAAChAwAADgAAAAAAAAAAAAAAAAAuAgAAZHJzL2Uyb0RvYy54bWxQSwECLQAU&#10;AAYACAAAACEA+2dwzuEAAAAKAQAADwAAAAAAAAAAAAAAAAA4BAAAZHJzL2Rvd25yZXYueG1sUEsF&#10;BgAAAAAEAAQA8wAAAEYFAAAAAA==&#10;" filled="f" stroked="f" strokeweight=".5pt">
              <v:textbox>
                <w:txbxContent>
                  <w:p w14:paraId="0C56D4AD" w14:textId="77777777" w:rsidR="007A194D" w:rsidRPr="0019095B" w:rsidRDefault="007A194D" w:rsidP="007A194D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</w:pPr>
                    <w:r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>REPUBLIKA E</w:t>
                    </w:r>
                    <w:r w:rsidRPr="0019095B"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>SHQIP</w:t>
                    </w:r>
                    <w:r w:rsidRPr="006F0131"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>Ë</w:t>
                    </w:r>
                    <w:r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>RIS</w:t>
                    </w:r>
                    <w:r w:rsidRPr="006F0131">
                      <w:rPr>
                        <w:rFonts w:ascii="Arial Black" w:hAnsi="Arial Black"/>
                        <w:b/>
                        <w:spacing w:val="70"/>
                        <w:sz w:val="14"/>
                        <w:szCs w:val="18"/>
                      </w:rPr>
                      <w:t>Ë</w:t>
                    </w:r>
                  </w:p>
                  <w:p w14:paraId="7A29A332" w14:textId="0805DEB6" w:rsidR="007A194D" w:rsidRPr="000C6C85" w:rsidRDefault="007A194D" w:rsidP="007A194D">
                    <w:pPr>
                      <w:contextualSpacing/>
                      <w:jc w:val="center"/>
                      <w:rPr>
                        <w:b/>
                        <w:sz w:val="28"/>
                      </w:rPr>
                    </w:pPr>
                    <w:r w:rsidRPr="000C6C85">
                      <w:rPr>
                        <w:b/>
                        <w:sz w:val="28"/>
                      </w:rPr>
                      <w:t>MINISTRIA E MJEDISIT</w:t>
                    </w:r>
                  </w:p>
                  <w:p w14:paraId="242AA6D1" w14:textId="77777777" w:rsidR="007A194D" w:rsidRPr="003D4BDA" w:rsidRDefault="007A194D" w:rsidP="007A194D">
                    <w:pPr>
                      <w:contextualSpacing/>
                      <w:jc w:val="center"/>
                      <w:rPr>
                        <w:rFonts w:ascii="Times New Roman Bold" w:hAnsi="Times New Roman Bold"/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  <w:r w:rsidRPr="00430D4E">
      <w:rPr>
        <w:noProof/>
      </w:rPr>
      <w:drawing>
        <wp:anchor distT="0" distB="0" distL="114300" distR="114300" simplePos="0" relativeHeight="251660288" behindDoc="0" locked="0" layoutInCell="1" allowOverlap="1" wp14:anchorId="08048B00" wp14:editId="7E684F19">
          <wp:simplePos x="0" y="0"/>
          <wp:positionH relativeFrom="column">
            <wp:posOffset>-96979</wp:posOffset>
          </wp:positionH>
          <wp:positionV relativeFrom="paragraph">
            <wp:posOffset>-273831</wp:posOffset>
          </wp:positionV>
          <wp:extent cx="5801995" cy="709684"/>
          <wp:effectExtent l="0" t="0" r="0" b="0"/>
          <wp:wrapNone/>
          <wp:docPr id="9" name="Picture 9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802800"/>
    <w:multiLevelType w:val="hybridMultilevel"/>
    <w:tmpl w:val="9D847D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29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94BA1"/>
    <w:rsid w:val="000A4184"/>
    <w:rsid w:val="000C2E07"/>
    <w:rsid w:val="000C4041"/>
    <w:rsid w:val="001B0D84"/>
    <w:rsid w:val="001B778E"/>
    <w:rsid w:val="001D70EB"/>
    <w:rsid w:val="00236DAC"/>
    <w:rsid w:val="002727A9"/>
    <w:rsid w:val="00357959"/>
    <w:rsid w:val="003C060A"/>
    <w:rsid w:val="003E2082"/>
    <w:rsid w:val="004A4CDC"/>
    <w:rsid w:val="004E721D"/>
    <w:rsid w:val="00593053"/>
    <w:rsid w:val="006409C1"/>
    <w:rsid w:val="006D6898"/>
    <w:rsid w:val="006E3450"/>
    <w:rsid w:val="006F3706"/>
    <w:rsid w:val="007A194D"/>
    <w:rsid w:val="007D59F6"/>
    <w:rsid w:val="008231B7"/>
    <w:rsid w:val="008265B5"/>
    <w:rsid w:val="008929AC"/>
    <w:rsid w:val="008A4AA7"/>
    <w:rsid w:val="00916E24"/>
    <w:rsid w:val="00930D65"/>
    <w:rsid w:val="009830E4"/>
    <w:rsid w:val="00A05A45"/>
    <w:rsid w:val="00A1116F"/>
    <w:rsid w:val="00AC5B46"/>
    <w:rsid w:val="00B3630A"/>
    <w:rsid w:val="00BA4299"/>
    <w:rsid w:val="00BC0F3A"/>
    <w:rsid w:val="00BC1722"/>
    <w:rsid w:val="00BC1BB9"/>
    <w:rsid w:val="00BD6CBC"/>
    <w:rsid w:val="00C17437"/>
    <w:rsid w:val="00C73CC7"/>
    <w:rsid w:val="00C7759D"/>
    <w:rsid w:val="00D04DBC"/>
    <w:rsid w:val="00D35A53"/>
    <w:rsid w:val="00DA15DD"/>
    <w:rsid w:val="00E02C96"/>
    <w:rsid w:val="00E07E32"/>
    <w:rsid w:val="00EB5460"/>
    <w:rsid w:val="00EC50B8"/>
    <w:rsid w:val="00F0194B"/>
    <w:rsid w:val="00F17486"/>
    <w:rsid w:val="00FB2379"/>
    <w:rsid w:val="00F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B7FD71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uiPriority w:val="34"/>
    <w:qFormat/>
    <w:rsid w:val="003C060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Aptos" w:eastAsia="Aptos" w:hAnsi="Aptos" w:cs="Aptos"/>
      <w:color w:val="000000"/>
      <w:kern w:val="2"/>
      <w:sz w:val="22"/>
      <w:szCs w:val="22"/>
      <w:u w:color="000000"/>
      <w:bdr w:val="nil"/>
      <w:lang w:eastAsia="en-GB"/>
    </w:rPr>
  </w:style>
  <w:style w:type="table" w:styleId="PlainTable3">
    <w:name w:val="Plain Table 3"/>
    <w:basedOn w:val="TableNormal"/>
    <w:uiPriority w:val="43"/>
    <w:rsid w:val="003C060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7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ina.beqiraj@mjedisi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tenida.duraku@mjedisi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8B1D6-5C68-4AF9-9FD5-895D2AB3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4901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Elton Nino</cp:lastModifiedBy>
  <cp:revision>10</cp:revision>
  <cp:lastPrinted>2025-11-02T14:07:00Z</cp:lastPrinted>
  <dcterms:created xsi:type="dcterms:W3CDTF">2025-11-02T14:01:00Z</dcterms:created>
  <dcterms:modified xsi:type="dcterms:W3CDTF">2025-11-05T14:58:00Z</dcterms:modified>
</cp:coreProperties>
</file>