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0A6" w14:textId="77777777" w:rsidR="007A194D" w:rsidRDefault="007A194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32E57AC" w14:textId="77777777" w:rsidR="007A194D" w:rsidRDefault="007A194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36ED5755" w14:textId="0126FEB6" w:rsidR="00A33084" w:rsidRPr="00A33084" w:rsidRDefault="00A33084" w:rsidP="00A33084">
      <w:pPr>
        <w:pStyle w:val="ChapterNumber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084">
        <w:rPr>
          <w:rFonts w:ascii="Times New Roman" w:hAnsi="Times New Roman"/>
          <w:b/>
          <w:bCs/>
          <w:sz w:val="28"/>
          <w:szCs w:val="28"/>
        </w:rPr>
        <w:t>KËRKESË PËR SHPREHJE INTERESI</w:t>
      </w:r>
    </w:p>
    <w:p w14:paraId="0AE47954" w14:textId="4A3C2A13" w:rsidR="009830E4" w:rsidRDefault="00A33084" w:rsidP="00A33084">
      <w:pPr>
        <w:pStyle w:val="ChapterNumber"/>
        <w:tabs>
          <w:tab w:val="clear" w:pos="-720"/>
        </w:tabs>
        <w:jc w:val="center"/>
        <w:rPr>
          <w:rFonts w:ascii="Times New Roman" w:hAnsi="Times New Roman"/>
          <w:spacing w:val="-2"/>
        </w:rPr>
      </w:pPr>
      <w:r w:rsidRPr="00A33084">
        <w:rPr>
          <w:rFonts w:ascii="Times New Roman" w:hAnsi="Times New Roman"/>
          <w:b/>
          <w:bCs/>
          <w:sz w:val="28"/>
          <w:szCs w:val="28"/>
        </w:rPr>
        <w:t>SHËRBIME KONSULENCE</w:t>
      </w:r>
    </w:p>
    <w:p w14:paraId="39FC86E1" w14:textId="77777777" w:rsidR="00C7759D" w:rsidRPr="00C7759D" w:rsidRDefault="00C7759D" w:rsidP="00C7759D">
      <w:pPr>
        <w:suppressAutoHyphens/>
        <w:rPr>
          <w:rFonts w:ascii="Times New Roman" w:hAnsi="Times New Roman"/>
          <w:b/>
          <w:spacing w:val="-2"/>
          <w:sz w:val="24"/>
        </w:rPr>
      </w:pPr>
      <w:r w:rsidRPr="00C7759D">
        <w:rPr>
          <w:rFonts w:ascii="Times New Roman" w:hAnsi="Times New Roman"/>
          <w:bCs/>
          <w:spacing w:val="-2"/>
          <w:sz w:val="24"/>
        </w:rPr>
        <w:t>Country:</w:t>
      </w:r>
      <w:r w:rsidRPr="00C7759D">
        <w:rPr>
          <w:rFonts w:ascii="Times New Roman" w:hAnsi="Times New Roman"/>
          <w:b/>
          <w:spacing w:val="-2"/>
          <w:sz w:val="24"/>
        </w:rPr>
        <w:t xml:space="preserve"> ALBANIA</w:t>
      </w:r>
    </w:p>
    <w:p w14:paraId="2937F7B8" w14:textId="63270D75" w:rsidR="00A33084" w:rsidRDefault="00A33084" w:rsidP="00A33084">
      <w:pPr>
        <w:tabs>
          <w:tab w:val="left" w:pos="8640"/>
        </w:tabs>
        <w:suppressAutoHyphens/>
        <w:rPr>
          <w:rFonts w:ascii="Times New Roman" w:hAnsi="Times New Roman"/>
          <w:spacing w:val="-2"/>
          <w:sz w:val="24"/>
        </w:rPr>
      </w:pPr>
      <w:r w:rsidRPr="00A33084">
        <w:rPr>
          <w:rFonts w:ascii="Times New Roman" w:hAnsi="Times New Roman"/>
          <w:spacing w:val="-2"/>
          <w:sz w:val="24"/>
        </w:rPr>
        <w:t xml:space="preserve">Emri </w:t>
      </w:r>
      <w:proofErr w:type="spellStart"/>
      <w:r w:rsidRPr="00A33084">
        <w:rPr>
          <w:rFonts w:ascii="Times New Roman" w:hAnsi="Times New Roman"/>
          <w:spacing w:val="-2"/>
          <w:sz w:val="24"/>
        </w:rPr>
        <w:t>i</w:t>
      </w:r>
      <w:proofErr w:type="spellEnd"/>
      <w:r w:rsidRPr="00A33084">
        <w:rPr>
          <w:rFonts w:ascii="Times New Roman" w:hAnsi="Times New Roman"/>
          <w:spacing w:val="-2"/>
          <w:sz w:val="24"/>
        </w:rPr>
        <w:t xml:space="preserve"> </w:t>
      </w:r>
      <w:proofErr w:type="spellStart"/>
      <w:proofErr w:type="gramStart"/>
      <w:r w:rsidRPr="00A33084">
        <w:rPr>
          <w:rFonts w:ascii="Times New Roman" w:hAnsi="Times New Roman"/>
          <w:spacing w:val="-2"/>
          <w:sz w:val="24"/>
        </w:rPr>
        <w:t>Projektit:</w:t>
      </w:r>
      <w:bookmarkStart w:id="0" w:name="_Hlk213191664"/>
      <w:r w:rsidRPr="00A33084">
        <w:rPr>
          <w:rFonts w:ascii="Times New Roman" w:hAnsi="Times New Roman"/>
          <w:b/>
          <w:bCs/>
          <w:spacing w:val="-2"/>
          <w:sz w:val="24"/>
        </w:rPr>
        <w:t>Mjedis</w:t>
      </w:r>
      <w:proofErr w:type="spellEnd"/>
      <w:proofErr w:type="gramEnd"/>
      <w:r w:rsidRPr="00A33084">
        <w:rPr>
          <w:rFonts w:ascii="Times New Roman" w:hAnsi="Times New Roman"/>
          <w:b/>
          <w:bCs/>
          <w:spacing w:val="-2"/>
          <w:sz w:val="24"/>
        </w:rPr>
        <w:t xml:space="preserve"> I </w:t>
      </w:r>
      <w:proofErr w:type="spellStart"/>
      <w:r w:rsidRPr="00A33084">
        <w:rPr>
          <w:rFonts w:ascii="Times New Roman" w:hAnsi="Times New Roman"/>
          <w:b/>
          <w:bCs/>
          <w:spacing w:val="-2"/>
          <w:sz w:val="24"/>
        </w:rPr>
        <w:t>Pastër</w:t>
      </w:r>
      <w:proofErr w:type="spellEnd"/>
      <w:r w:rsidRPr="00A33084">
        <w:rPr>
          <w:rFonts w:ascii="Times New Roman" w:hAnsi="Times New Roman"/>
          <w:b/>
          <w:bCs/>
          <w:spacing w:val="-2"/>
          <w:sz w:val="24"/>
        </w:rPr>
        <w:t xml:space="preserve"> dhe me </w:t>
      </w:r>
      <w:proofErr w:type="spellStart"/>
      <w:r w:rsidRPr="00A33084">
        <w:rPr>
          <w:rFonts w:ascii="Times New Roman" w:hAnsi="Times New Roman"/>
          <w:b/>
          <w:bCs/>
          <w:spacing w:val="-2"/>
          <w:sz w:val="24"/>
        </w:rPr>
        <w:t>Aftësi</w:t>
      </w:r>
      <w:proofErr w:type="spellEnd"/>
      <w:r w:rsidRPr="00A33084">
        <w:rPr>
          <w:rFonts w:ascii="Times New Roman" w:hAnsi="Times New Roman"/>
          <w:b/>
          <w:bCs/>
          <w:spacing w:val="-2"/>
          <w:sz w:val="24"/>
        </w:rPr>
        <w:t xml:space="preserve"> </w:t>
      </w:r>
      <w:proofErr w:type="spellStart"/>
      <w:r w:rsidRPr="00A33084">
        <w:rPr>
          <w:rFonts w:ascii="Times New Roman" w:hAnsi="Times New Roman"/>
          <w:b/>
          <w:bCs/>
          <w:spacing w:val="-2"/>
          <w:sz w:val="24"/>
        </w:rPr>
        <w:t>Ripërtëritëse</w:t>
      </w:r>
      <w:proofErr w:type="spellEnd"/>
      <w:r w:rsidRPr="00A33084">
        <w:rPr>
          <w:rFonts w:ascii="Times New Roman" w:hAnsi="Times New Roman"/>
          <w:b/>
          <w:bCs/>
          <w:spacing w:val="-2"/>
          <w:sz w:val="24"/>
        </w:rPr>
        <w:t xml:space="preserve"> për Detin Blu (Care4BlueSea)</w:t>
      </w:r>
      <w:bookmarkEnd w:id="0"/>
    </w:p>
    <w:p w14:paraId="55A1589C" w14:textId="2CC99DD2" w:rsidR="00C7759D" w:rsidRPr="00C7759D" w:rsidRDefault="00A33084" w:rsidP="00C7759D">
      <w:pPr>
        <w:suppressAutoHyphens/>
        <w:rPr>
          <w:rFonts w:ascii="Times New Roman" w:hAnsi="Times New Roman"/>
          <w:b/>
          <w:spacing w:val="-2"/>
          <w:sz w:val="24"/>
        </w:rPr>
      </w:pPr>
      <w:r w:rsidRPr="00A33084">
        <w:rPr>
          <w:rFonts w:ascii="Times New Roman" w:hAnsi="Times New Roman"/>
          <w:bCs/>
          <w:spacing w:val="-2"/>
          <w:sz w:val="24"/>
        </w:rPr>
        <w:t xml:space="preserve">Nr. </w:t>
      </w:r>
      <w:proofErr w:type="spellStart"/>
      <w:r w:rsidRPr="00A33084">
        <w:rPr>
          <w:rFonts w:ascii="Times New Roman" w:hAnsi="Times New Roman"/>
          <w:bCs/>
          <w:spacing w:val="-2"/>
          <w:sz w:val="24"/>
        </w:rPr>
        <w:t>i</w:t>
      </w:r>
      <w:proofErr w:type="spellEnd"/>
      <w:r w:rsidRPr="00A33084">
        <w:rPr>
          <w:rFonts w:ascii="Times New Roman" w:hAnsi="Times New Roman"/>
          <w:bCs/>
          <w:spacing w:val="-2"/>
          <w:sz w:val="24"/>
        </w:rPr>
        <w:t xml:space="preserve"> </w:t>
      </w:r>
      <w:proofErr w:type="spellStart"/>
      <w:r w:rsidRPr="00A33084">
        <w:rPr>
          <w:rFonts w:ascii="Times New Roman" w:hAnsi="Times New Roman"/>
          <w:bCs/>
          <w:spacing w:val="-2"/>
          <w:sz w:val="24"/>
        </w:rPr>
        <w:t>Huasë</w:t>
      </w:r>
      <w:proofErr w:type="spellEnd"/>
      <w:r w:rsidR="00C7759D" w:rsidRPr="00C7759D">
        <w:rPr>
          <w:rFonts w:ascii="Times New Roman" w:hAnsi="Times New Roman"/>
          <w:bCs/>
          <w:spacing w:val="-2"/>
          <w:sz w:val="24"/>
        </w:rPr>
        <w:t>:</w:t>
      </w:r>
      <w:r w:rsidR="00C7759D" w:rsidRPr="00C7759D">
        <w:rPr>
          <w:rFonts w:ascii="Times New Roman" w:hAnsi="Times New Roman"/>
          <w:b/>
          <w:spacing w:val="-2"/>
          <w:sz w:val="24"/>
        </w:rPr>
        <w:t xml:space="preserve"> 95070</w:t>
      </w:r>
      <w:r w:rsidR="00BC0F3A" w:rsidRPr="007B5458">
        <w:rPr>
          <w:b/>
          <w:bCs/>
          <w:spacing w:val="-2"/>
        </w:rPr>
        <w:t>-</w:t>
      </w:r>
      <w:r w:rsidR="00BC0F3A" w:rsidRPr="007B5458">
        <w:rPr>
          <w:b/>
          <w:bCs/>
          <w:spacing w:val="-5"/>
        </w:rPr>
        <w:t>AL</w:t>
      </w:r>
    </w:p>
    <w:p w14:paraId="29D12BC5" w14:textId="6AC78A5B" w:rsidR="00C7759D" w:rsidRPr="00C7759D" w:rsidRDefault="00A33084" w:rsidP="00C7759D">
      <w:pPr>
        <w:suppressAutoHyphens/>
        <w:rPr>
          <w:rFonts w:ascii="Times New Roman" w:hAnsi="Times New Roman"/>
          <w:b/>
          <w:spacing w:val="-2"/>
          <w:sz w:val="24"/>
        </w:rPr>
      </w:pPr>
      <w:r w:rsidRPr="00A33084">
        <w:rPr>
          <w:rFonts w:ascii="Times New Roman" w:hAnsi="Times New Roman"/>
          <w:spacing w:val="-2"/>
          <w:sz w:val="24"/>
        </w:rPr>
        <w:t xml:space="preserve">Nr. </w:t>
      </w:r>
      <w:proofErr w:type="spellStart"/>
      <w:r w:rsidRPr="00A33084">
        <w:rPr>
          <w:rFonts w:ascii="Times New Roman" w:hAnsi="Times New Roman"/>
          <w:spacing w:val="-2"/>
          <w:sz w:val="24"/>
        </w:rPr>
        <w:t>i</w:t>
      </w:r>
      <w:proofErr w:type="spellEnd"/>
      <w:r w:rsidRPr="00A33084">
        <w:rPr>
          <w:rFonts w:ascii="Times New Roman" w:hAnsi="Times New Roman"/>
          <w:spacing w:val="-2"/>
          <w:sz w:val="24"/>
        </w:rPr>
        <w:t xml:space="preserve"> ID-së së Projektit: </w:t>
      </w:r>
      <w:r w:rsidR="00C7759D" w:rsidRPr="00C7759D">
        <w:rPr>
          <w:rFonts w:ascii="Times New Roman" w:hAnsi="Times New Roman"/>
          <w:b/>
          <w:spacing w:val="-2"/>
          <w:sz w:val="24"/>
        </w:rPr>
        <w:t xml:space="preserve"> P176163</w:t>
      </w:r>
    </w:p>
    <w:p w14:paraId="2CA97A11" w14:textId="77777777" w:rsidR="009540F1" w:rsidRDefault="00A33084" w:rsidP="008265B5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proofErr w:type="spellStart"/>
      <w:r w:rsidRPr="00A33084">
        <w:rPr>
          <w:rFonts w:ascii="Times New Roman" w:hAnsi="Times New Roman"/>
          <w:spacing w:val="-2"/>
          <w:sz w:val="24"/>
        </w:rPr>
        <w:t>Titulli</w:t>
      </w:r>
      <w:proofErr w:type="spellEnd"/>
      <w:r w:rsidRPr="00A33084">
        <w:rPr>
          <w:rFonts w:ascii="Times New Roman" w:hAnsi="Times New Roman"/>
          <w:spacing w:val="-2"/>
          <w:sz w:val="24"/>
        </w:rPr>
        <w:t xml:space="preserve"> i </w:t>
      </w:r>
      <w:proofErr w:type="spellStart"/>
      <w:r w:rsidRPr="00A33084">
        <w:rPr>
          <w:rFonts w:ascii="Times New Roman" w:hAnsi="Times New Roman"/>
          <w:spacing w:val="-2"/>
          <w:sz w:val="24"/>
        </w:rPr>
        <w:t>Detyrës</w:t>
      </w:r>
      <w:proofErr w:type="spellEnd"/>
      <w:r w:rsidRPr="00A33084">
        <w:rPr>
          <w:rFonts w:ascii="Times New Roman" w:hAnsi="Times New Roman"/>
          <w:spacing w:val="-2"/>
          <w:sz w:val="24"/>
        </w:rPr>
        <w:t>:</w:t>
      </w:r>
      <w:r w:rsidR="00C7759D" w:rsidRPr="00C7759D">
        <w:rPr>
          <w:rFonts w:ascii="Times New Roman" w:hAnsi="Times New Roman"/>
          <w:b/>
          <w:spacing w:val="-2"/>
          <w:sz w:val="24"/>
        </w:rPr>
        <w:t xml:space="preserve"> </w:t>
      </w:r>
      <w:r w:rsidR="009540F1" w:rsidRPr="009540F1">
        <w:rPr>
          <w:rFonts w:ascii="Times New Roman" w:hAnsi="Times New Roman"/>
          <w:b/>
          <w:spacing w:val="-2"/>
          <w:sz w:val="24"/>
        </w:rPr>
        <w:t>“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Ekspertizë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e Jashtme për Monitorimin E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Përmirësuar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,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Menaxhimin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e të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Dhënave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,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Ngritjen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e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Kapaciteteve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për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Performancën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Operacionale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dhe Financiare,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si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dhe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Mbështetje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për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Zbatimin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e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Tranzicionit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drejt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Ekonomisë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 w:rsidR="009540F1" w:rsidRPr="009540F1">
        <w:rPr>
          <w:rFonts w:ascii="Times New Roman" w:hAnsi="Times New Roman"/>
          <w:b/>
          <w:spacing w:val="-2"/>
          <w:sz w:val="24"/>
        </w:rPr>
        <w:t>Qarkulluese</w:t>
      </w:r>
      <w:proofErr w:type="spellEnd"/>
      <w:r w:rsidR="009540F1" w:rsidRPr="009540F1">
        <w:rPr>
          <w:rFonts w:ascii="Times New Roman" w:hAnsi="Times New Roman"/>
          <w:b/>
          <w:spacing w:val="-2"/>
          <w:sz w:val="24"/>
        </w:rPr>
        <w:t>”</w:t>
      </w:r>
    </w:p>
    <w:p w14:paraId="4EB58CEF" w14:textId="07FA6962" w:rsidR="009830E4" w:rsidRDefault="00A33084" w:rsidP="008265B5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 w:rsidRPr="00A33084">
        <w:rPr>
          <w:rFonts w:ascii="Times New Roman" w:hAnsi="Times New Roman"/>
          <w:spacing w:val="-2"/>
          <w:sz w:val="24"/>
        </w:rPr>
        <w:t xml:space="preserve">Nr. Reference: </w:t>
      </w:r>
      <w:r w:rsidR="00C7759D" w:rsidRPr="00C7759D">
        <w:rPr>
          <w:rFonts w:ascii="Times New Roman" w:hAnsi="Times New Roman"/>
          <w:b/>
          <w:spacing w:val="-2"/>
          <w:sz w:val="24"/>
        </w:rPr>
        <w:t>AL-MTE-1.1.1-1.1-CS-QCBS</w:t>
      </w:r>
    </w:p>
    <w:p w14:paraId="64FFA374" w14:textId="77777777" w:rsidR="00C7759D" w:rsidRDefault="00C7759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DDED7FA" w14:textId="77777777" w:rsidR="009540F1" w:rsidRPr="009540F1" w:rsidRDefault="009540F1" w:rsidP="009540F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9540F1">
        <w:rPr>
          <w:rFonts w:ascii="Times New Roman" w:hAnsi="Times New Roman"/>
          <w:spacing w:val="-2"/>
          <w:sz w:val="24"/>
        </w:rPr>
        <w:t xml:space="preserve">Ministria e Mjedisit ka </w:t>
      </w:r>
      <w:proofErr w:type="spellStart"/>
      <w:r w:rsidRPr="009540F1">
        <w:rPr>
          <w:rFonts w:ascii="Times New Roman" w:hAnsi="Times New Roman"/>
          <w:spacing w:val="-2"/>
          <w:sz w:val="24"/>
        </w:rPr>
        <w:t>siguruar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financim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nga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Banka </w:t>
      </w:r>
      <w:proofErr w:type="spellStart"/>
      <w:r w:rsidRPr="009540F1">
        <w:rPr>
          <w:rFonts w:ascii="Times New Roman" w:hAnsi="Times New Roman"/>
          <w:spacing w:val="-2"/>
          <w:sz w:val="24"/>
        </w:rPr>
        <w:t>Botërore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për </w:t>
      </w:r>
      <w:proofErr w:type="spellStart"/>
      <w:r w:rsidRPr="009540F1">
        <w:rPr>
          <w:rFonts w:ascii="Times New Roman" w:hAnsi="Times New Roman"/>
          <w:spacing w:val="-2"/>
          <w:sz w:val="24"/>
        </w:rPr>
        <w:t>iniciativën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Care4BlueSea dhe </w:t>
      </w:r>
      <w:proofErr w:type="spellStart"/>
      <w:r w:rsidRPr="009540F1">
        <w:rPr>
          <w:rFonts w:ascii="Times New Roman" w:hAnsi="Times New Roman"/>
          <w:spacing w:val="-2"/>
          <w:sz w:val="24"/>
        </w:rPr>
        <w:t>synon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përdorë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një pjesë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këtij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financimi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për </w:t>
      </w:r>
      <w:proofErr w:type="spellStart"/>
      <w:r w:rsidRPr="009540F1">
        <w:rPr>
          <w:rFonts w:ascii="Times New Roman" w:hAnsi="Times New Roman"/>
          <w:spacing w:val="-2"/>
          <w:sz w:val="24"/>
        </w:rPr>
        <w:t>shërbime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konsulence.</w:t>
      </w:r>
    </w:p>
    <w:p w14:paraId="4A6DB0E1" w14:textId="66FA2E2B" w:rsidR="009540F1" w:rsidRDefault="009540F1" w:rsidP="009540F1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spellStart"/>
      <w:r w:rsidRPr="009540F1">
        <w:rPr>
          <w:rFonts w:ascii="Times New Roman" w:hAnsi="Times New Roman"/>
          <w:spacing w:val="-2"/>
          <w:sz w:val="24"/>
        </w:rPr>
        <w:t>Shërbimet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9540F1">
        <w:rPr>
          <w:rFonts w:ascii="Times New Roman" w:hAnsi="Times New Roman"/>
          <w:spacing w:val="-2"/>
          <w:sz w:val="24"/>
        </w:rPr>
        <w:t>konsulencës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përfshijnë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asistencën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teknike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për </w:t>
      </w:r>
      <w:proofErr w:type="spellStart"/>
      <w:r w:rsidRPr="009540F1">
        <w:rPr>
          <w:rFonts w:ascii="Times New Roman" w:hAnsi="Times New Roman"/>
          <w:spacing w:val="-2"/>
          <w:sz w:val="24"/>
        </w:rPr>
        <w:t>bashkitë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në </w:t>
      </w:r>
      <w:proofErr w:type="spellStart"/>
      <w:r w:rsidRPr="009540F1">
        <w:rPr>
          <w:rFonts w:ascii="Times New Roman" w:hAnsi="Times New Roman"/>
          <w:spacing w:val="-2"/>
          <w:sz w:val="24"/>
        </w:rPr>
        <w:t>Zonën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r w:rsidR="005E1513">
        <w:rPr>
          <w:rFonts w:ascii="Times New Roman" w:hAnsi="Times New Roman"/>
          <w:spacing w:val="-2"/>
          <w:sz w:val="24"/>
        </w:rPr>
        <w:t>e</w:t>
      </w:r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Mbetjeve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Gjirokastër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– Vlor</w:t>
      </w:r>
      <w:r w:rsidR="005E1513">
        <w:rPr>
          <w:rFonts w:ascii="Times New Roman" w:hAnsi="Times New Roman"/>
          <w:spacing w:val="-2"/>
          <w:sz w:val="24"/>
        </w:rPr>
        <w:t xml:space="preserve">a </w:t>
      </w:r>
      <w:r w:rsidR="005E1513" w:rsidRPr="009540F1">
        <w:rPr>
          <w:rFonts w:ascii="Times New Roman" w:hAnsi="Times New Roman"/>
          <w:spacing w:val="-2"/>
          <w:sz w:val="24"/>
        </w:rPr>
        <w:t>Jug</w:t>
      </w:r>
      <w:r w:rsidRPr="009540F1">
        <w:rPr>
          <w:rFonts w:ascii="Times New Roman" w:hAnsi="Times New Roman"/>
          <w:spacing w:val="-2"/>
          <w:sz w:val="24"/>
        </w:rPr>
        <w:t xml:space="preserve">, me </w:t>
      </w:r>
      <w:proofErr w:type="spellStart"/>
      <w:r w:rsidRPr="009540F1">
        <w:rPr>
          <w:rFonts w:ascii="Times New Roman" w:hAnsi="Times New Roman"/>
          <w:spacing w:val="-2"/>
          <w:sz w:val="24"/>
        </w:rPr>
        <w:t>qëllim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forcimin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e menaxhimit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mbetjeve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ngurta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urbane (MSWM) dhe </w:t>
      </w:r>
      <w:proofErr w:type="spellStart"/>
      <w:r w:rsidRPr="009540F1">
        <w:rPr>
          <w:rFonts w:ascii="Times New Roman" w:hAnsi="Times New Roman"/>
          <w:spacing w:val="-2"/>
          <w:sz w:val="24"/>
        </w:rPr>
        <w:t>mundësimin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e kalimit drejt një </w:t>
      </w:r>
      <w:proofErr w:type="spellStart"/>
      <w:r w:rsidRPr="009540F1">
        <w:rPr>
          <w:rFonts w:ascii="Times New Roman" w:hAnsi="Times New Roman"/>
          <w:spacing w:val="-2"/>
          <w:sz w:val="24"/>
        </w:rPr>
        <w:t>ekonomie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5E1513">
        <w:rPr>
          <w:rFonts w:ascii="Times New Roman" w:hAnsi="Times New Roman"/>
          <w:spacing w:val="-2"/>
          <w:sz w:val="24"/>
        </w:rPr>
        <w:t>qarkulluese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. </w:t>
      </w:r>
      <w:proofErr w:type="spellStart"/>
      <w:r w:rsidRPr="009540F1">
        <w:rPr>
          <w:rFonts w:ascii="Times New Roman" w:hAnsi="Times New Roman"/>
          <w:spacing w:val="-2"/>
          <w:sz w:val="24"/>
        </w:rPr>
        <w:t>Mbështetja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fokusohet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në: (</w:t>
      </w:r>
      <w:proofErr w:type="spellStart"/>
      <w:r w:rsidRPr="009540F1">
        <w:rPr>
          <w:rFonts w:ascii="Times New Roman" w:hAnsi="Times New Roman"/>
          <w:spacing w:val="-2"/>
          <w:sz w:val="24"/>
        </w:rPr>
        <w:t>i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) </w:t>
      </w:r>
      <w:proofErr w:type="spellStart"/>
      <w:r w:rsidRPr="009540F1">
        <w:rPr>
          <w:rFonts w:ascii="Times New Roman" w:hAnsi="Times New Roman"/>
          <w:spacing w:val="-2"/>
          <w:sz w:val="24"/>
        </w:rPr>
        <w:t>menaxhimin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dhe monitorimin e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dhënave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(</w:t>
      </w:r>
      <w:proofErr w:type="spellStart"/>
      <w:r w:rsidRPr="009540F1">
        <w:rPr>
          <w:rFonts w:ascii="Times New Roman" w:hAnsi="Times New Roman"/>
          <w:spacing w:val="-2"/>
          <w:sz w:val="24"/>
        </w:rPr>
        <w:t>sisteme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9540F1">
        <w:rPr>
          <w:rFonts w:ascii="Times New Roman" w:hAnsi="Times New Roman"/>
          <w:spacing w:val="-2"/>
          <w:sz w:val="24"/>
        </w:rPr>
        <w:t>protokolle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9540F1">
        <w:rPr>
          <w:rFonts w:ascii="Times New Roman" w:hAnsi="Times New Roman"/>
          <w:spacing w:val="-2"/>
          <w:sz w:val="24"/>
        </w:rPr>
        <w:t>tregues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dhe </w:t>
      </w:r>
      <w:proofErr w:type="spellStart"/>
      <w:r w:rsidRPr="009540F1">
        <w:rPr>
          <w:rFonts w:ascii="Times New Roman" w:hAnsi="Times New Roman"/>
          <w:spacing w:val="-2"/>
          <w:sz w:val="24"/>
        </w:rPr>
        <w:t>verifikim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përafruar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me EPBI); (ii) </w:t>
      </w:r>
      <w:proofErr w:type="spellStart"/>
      <w:r w:rsidRPr="009540F1">
        <w:rPr>
          <w:rFonts w:ascii="Times New Roman" w:hAnsi="Times New Roman"/>
          <w:spacing w:val="-2"/>
          <w:sz w:val="24"/>
        </w:rPr>
        <w:t>ngritjen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9540F1">
        <w:rPr>
          <w:rFonts w:ascii="Times New Roman" w:hAnsi="Times New Roman"/>
          <w:spacing w:val="-2"/>
          <w:sz w:val="24"/>
        </w:rPr>
        <w:t>kapaciteteve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dhe </w:t>
      </w:r>
      <w:proofErr w:type="spellStart"/>
      <w:r w:rsidRPr="009540F1">
        <w:rPr>
          <w:rFonts w:ascii="Times New Roman" w:hAnsi="Times New Roman"/>
          <w:spacing w:val="-2"/>
          <w:sz w:val="24"/>
        </w:rPr>
        <w:t>forcimin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institucional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(program </w:t>
      </w:r>
      <w:proofErr w:type="spellStart"/>
      <w:r w:rsidRPr="009540F1">
        <w:rPr>
          <w:rFonts w:ascii="Times New Roman" w:hAnsi="Times New Roman"/>
          <w:spacing w:val="-2"/>
          <w:sz w:val="24"/>
        </w:rPr>
        <w:t>trajnimesh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9540F1">
        <w:rPr>
          <w:rFonts w:ascii="Times New Roman" w:hAnsi="Times New Roman"/>
          <w:spacing w:val="-2"/>
          <w:sz w:val="24"/>
        </w:rPr>
        <w:t>mjete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dhe </w:t>
      </w:r>
      <w:proofErr w:type="spellStart"/>
      <w:r w:rsidRPr="009540F1">
        <w:rPr>
          <w:rFonts w:ascii="Times New Roman" w:hAnsi="Times New Roman"/>
          <w:spacing w:val="-2"/>
          <w:sz w:val="24"/>
        </w:rPr>
        <w:t>hartim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planit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bashkiak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menaxhimit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mbetjeve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në </w:t>
      </w:r>
      <w:proofErr w:type="spellStart"/>
      <w:r w:rsidRPr="009540F1">
        <w:rPr>
          <w:rFonts w:ascii="Times New Roman" w:hAnsi="Times New Roman"/>
          <w:spacing w:val="-2"/>
          <w:sz w:val="24"/>
        </w:rPr>
        <w:t>përputhje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me </w:t>
      </w:r>
      <w:proofErr w:type="spellStart"/>
      <w:r w:rsidRPr="009540F1">
        <w:rPr>
          <w:rFonts w:ascii="Times New Roman" w:hAnsi="Times New Roman"/>
          <w:spacing w:val="-2"/>
          <w:sz w:val="24"/>
        </w:rPr>
        <w:t>kuadrin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shqiptar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/BE dhe </w:t>
      </w:r>
      <w:proofErr w:type="spellStart"/>
      <w:r w:rsidRPr="009540F1">
        <w:rPr>
          <w:rFonts w:ascii="Times New Roman" w:hAnsi="Times New Roman"/>
          <w:spacing w:val="-2"/>
          <w:sz w:val="24"/>
        </w:rPr>
        <w:t>Manualin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EPBI); (iii) </w:t>
      </w:r>
      <w:proofErr w:type="spellStart"/>
      <w:r w:rsidRPr="009540F1">
        <w:rPr>
          <w:rFonts w:ascii="Times New Roman" w:hAnsi="Times New Roman"/>
          <w:spacing w:val="-2"/>
          <w:sz w:val="24"/>
        </w:rPr>
        <w:t>mbështetjen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e zbatimit të masave për </w:t>
      </w:r>
      <w:proofErr w:type="spellStart"/>
      <w:r w:rsidRPr="009540F1">
        <w:rPr>
          <w:rFonts w:ascii="Times New Roman" w:hAnsi="Times New Roman"/>
          <w:spacing w:val="-2"/>
          <w:sz w:val="24"/>
        </w:rPr>
        <w:t>ekonominë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5E1513">
        <w:rPr>
          <w:rFonts w:ascii="Times New Roman" w:hAnsi="Times New Roman"/>
          <w:spacing w:val="-2"/>
          <w:sz w:val="24"/>
        </w:rPr>
        <w:t>qarkulluese</w:t>
      </w:r>
      <w:proofErr w:type="spellEnd"/>
      <w:r w:rsidR="005E1513" w:rsidRPr="009540F1">
        <w:rPr>
          <w:rFonts w:ascii="Times New Roman" w:hAnsi="Times New Roman"/>
          <w:spacing w:val="-2"/>
          <w:sz w:val="24"/>
        </w:rPr>
        <w:t xml:space="preserve"> </w:t>
      </w:r>
      <w:r w:rsidRPr="009540F1">
        <w:rPr>
          <w:rFonts w:ascii="Times New Roman" w:hAnsi="Times New Roman"/>
          <w:spacing w:val="-2"/>
          <w:sz w:val="24"/>
        </w:rPr>
        <w:t>(</w:t>
      </w:r>
      <w:proofErr w:type="spellStart"/>
      <w:r w:rsidRPr="009540F1">
        <w:rPr>
          <w:rFonts w:ascii="Times New Roman" w:hAnsi="Times New Roman"/>
          <w:spacing w:val="-2"/>
          <w:sz w:val="24"/>
        </w:rPr>
        <w:t>sisteme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grumbullimit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diferencuar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9540F1">
        <w:rPr>
          <w:rFonts w:ascii="Times New Roman" w:hAnsi="Times New Roman"/>
          <w:spacing w:val="-2"/>
          <w:sz w:val="24"/>
        </w:rPr>
        <w:t>planifikim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investimesh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9540F1">
        <w:rPr>
          <w:rFonts w:ascii="Times New Roman" w:hAnsi="Times New Roman"/>
          <w:spacing w:val="-2"/>
          <w:sz w:val="24"/>
        </w:rPr>
        <w:t>mbështetje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për VNM </w:t>
      </w:r>
      <w:proofErr w:type="spellStart"/>
      <w:r w:rsidRPr="009540F1">
        <w:rPr>
          <w:rFonts w:ascii="Times New Roman" w:hAnsi="Times New Roman"/>
          <w:spacing w:val="-2"/>
          <w:sz w:val="24"/>
        </w:rPr>
        <w:t>Strategjike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); dhe (iv) </w:t>
      </w:r>
      <w:proofErr w:type="spellStart"/>
      <w:r w:rsidRPr="009540F1">
        <w:rPr>
          <w:rFonts w:ascii="Times New Roman" w:hAnsi="Times New Roman"/>
          <w:spacing w:val="-2"/>
          <w:sz w:val="24"/>
        </w:rPr>
        <w:t>qëndrueshmërinë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financiare (kosto, </w:t>
      </w:r>
      <w:proofErr w:type="spellStart"/>
      <w:r w:rsidRPr="009540F1">
        <w:rPr>
          <w:rFonts w:ascii="Times New Roman" w:hAnsi="Times New Roman"/>
          <w:spacing w:val="-2"/>
          <w:sz w:val="24"/>
        </w:rPr>
        <w:t>tarifa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9540F1">
        <w:rPr>
          <w:rFonts w:ascii="Times New Roman" w:hAnsi="Times New Roman"/>
          <w:spacing w:val="-2"/>
          <w:sz w:val="24"/>
        </w:rPr>
        <w:t>përmirësim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faturimit/</w:t>
      </w:r>
      <w:proofErr w:type="spellStart"/>
      <w:r w:rsidRPr="009540F1">
        <w:rPr>
          <w:rFonts w:ascii="Times New Roman" w:hAnsi="Times New Roman"/>
          <w:spacing w:val="-2"/>
          <w:sz w:val="24"/>
        </w:rPr>
        <w:t>arkëtimit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9540F1">
        <w:rPr>
          <w:rFonts w:ascii="Times New Roman" w:hAnsi="Times New Roman"/>
          <w:spacing w:val="-2"/>
          <w:sz w:val="24"/>
        </w:rPr>
        <w:t>tregues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9540F1">
        <w:rPr>
          <w:rFonts w:ascii="Times New Roman" w:hAnsi="Times New Roman"/>
          <w:spacing w:val="-2"/>
          <w:sz w:val="24"/>
        </w:rPr>
        <w:t>kryesorë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9540F1">
        <w:rPr>
          <w:rFonts w:ascii="Times New Roman" w:hAnsi="Times New Roman"/>
          <w:spacing w:val="-2"/>
          <w:sz w:val="24"/>
        </w:rPr>
        <w:t>performancës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(KPI) dhe </w:t>
      </w:r>
      <w:proofErr w:type="spellStart"/>
      <w:r w:rsidRPr="009540F1">
        <w:rPr>
          <w:rFonts w:ascii="Times New Roman" w:hAnsi="Times New Roman"/>
          <w:spacing w:val="-2"/>
          <w:sz w:val="24"/>
        </w:rPr>
        <w:t>udhëzim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për </w:t>
      </w:r>
      <w:proofErr w:type="spellStart"/>
      <w:r w:rsidRPr="009540F1">
        <w:rPr>
          <w:rFonts w:ascii="Times New Roman" w:hAnsi="Times New Roman"/>
          <w:spacing w:val="-2"/>
          <w:sz w:val="24"/>
        </w:rPr>
        <w:t>kontraktim</w:t>
      </w:r>
      <w:proofErr w:type="spellEnd"/>
      <w:r w:rsidRPr="009540F1">
        <w:rPr>
          <w:rFonts w:ascii="Times New Roman" w:hAnsi="Times New Roman"/>
          <w:spacing w:val="-2"/>
          <w:sz w:val="24"/>
        </w:rPr>
        <w:t xml:space="preserve"> të bazuar në </w:t>
      </w:r>
      <w:proofErr w:type="spellStart"/>
      <w:r w:rsidRPr="009540F1">
        <w:rPr>
          <w:rFonts w:ascii="Times New Roman" w:hAnsi="Times New Roman"/>
          <w:spacing w:val="-2"/>
          <w:sz w:val="24"/>
        </w:rPr>
        <w:t>performancë</w:t>
      </w:r>
      <w:proofErr w:type="spellEnd"/>
      <w:r w:rsidRPr="009540F1">
        <w:rPr>
          <w:rFonts w:ascii="Times New Roman" w:hAnsi="Times New Roman"/>
          <w:spacing w:val="-2"/>
          <w:sz w:val="24"/>
        </w:rPr>
        <w:t>).</w:t>
      </w:r>
    </w:p>
    <w:p w14:paraId="77B63D77" w14:textId="77777777" w:rsidR="00DA3EA6" w:rsidRDefault="005E1513" w:rsidP="00C7759D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spellStart"/>
      <w:r w:rsidRPr="005E1513">
        <w:rPr>
          <w:rFonts w:ascii="Times New Roman" w:hAnsi="Times New Roman"/>
          <w:spacing w:val="-2"/>
          <w:sz w:val="24"/>
        </w:rPr>
        <w:t>Qëllimi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E1513">
        <w:rPr>
          <w:rFonts w:ascii="Times New Roman" w:hAnsi="Times New Roman"/>
          <w:spacing w:val="-2"/>
          <w:sz w:val="24"/>
        </w:rPr>
        <w:t>i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E1513">
        <w:rPr>
          <w:rFonts w:ascii="Times New Roman" w:hAnsi="Times New Roman"/>
          <w:spacing w:val="-2"/>
          <w:sz w:val="24"/>
        </w:rPr>
        <w:t>përgjithshëm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E1513">
        <w:rPr>
          <w:rFonts w:ascii="Times New Roman" w:hAnsi="Times New Roman"/>
          <w:spacing w:val="-2"/>
          <w:sz w:val="24"/>
        </w:rPr>
        <w:t>i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E1513">
        <w:rPr>
          <w:rFonts w:ascii="Times New Roman" w:hAnsi="Times New Roman"/>
          <w:spacing w:val="-2"/>
          <w:sz w:val="24"/>
        </w:rPr>
        <w:t>kësaj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detyre është të vendosen praktika </w:t>
      </w:r>
      <w:proofErr w:type="spellStart"/>
      <w:r w:rsidRPr="005E1513">
        <w:rPr>
          <w:rFonts w:ascii="Times New Roman" w:hAnsi="Times New Roman"/>
          <w:spacing w:val="-2"/>
          <w:sz w:val="24"/>
        </w:rPr>
        <w:t>moderne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dhe të </w:t>
      </w:r>
      <w:proofErr w:type="spellStart"/>
      <w:r w:rsidRPr="005E1513">
        <w:rPr>
          <w:rFonts w:ascii="Times New Roman" w:hAnsi="Times New Roman"/>
          <w:spacing w:val="-2"/>
          <w:sz w:val="24"/>
        </w:rPr>
        <w:t>orientuara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E1513">
        <w:rPr>
          <w:rFonts w:ascii="Times New Roman" w:hAnsi="Times New Roman"/>
          <w:spacing w:val="-2"/>
          <w:sz w:val="24"/>
        </w:rPr>
        <w:t>nga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5E1513">
        <w:rPr>
          <w:rFonts w:ascii="Times New Roman" w:hAnsi="Times New Roman"/>
          <w:spacing w:val="-2"/>
          <w:sz w:val="24"/>
        </w:rPr>
        <w:t>dhënat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për </w:t>
      </w:r>
      <w:proofErr w:type="spellStart"/>
      <w:r>
        <w:rPr>
          <w:rFonts w:ascii="Times New Roman" w:hAnsi="Times New Roman"/>
          <w:spacing w:val="-2"/>
          <w:sz w:val="24"/>
        </w:rPr>
        <w:t>Planeve</w:t>
      </w:r>
      <w:proofErr w:type="spellEnd"/>
      <w:r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>
        <w:rPr>
          <w:rFonts w:ascii="Times New Roman" w:hAnsi="Times New Roman"/>
          <w:spacing w:val="-2"/>
          <w:sz w:val="24"/>
        </w:rPr>
        <w:t>Integruara</w:t>
      </w:r>
      <w:proofErr w:type="spellEnd"/>
      <w:r>
        <w:rPr>
          <w:rFonts w:ascii="Times New Roman" w:hAnsi="Times New Roman"/>
          <w:spacing w:val="-2"/>
          <w:sz w:val="24"/>
        </w:rPr>
        <w:t xml:space="preserve"> të Menaxhimit të </w:t>
      </w:r>
      <w:proofErr w:type="spellStart"/>
      <w:r>
        <w:rPr>
          <w:rFonts w:ascii="Times New Roman" w:hAnsi="Times New Roman"/>
          <w:spacing w:val="-2"/>
          <w:sz w:val="24"/>
        </w:rPr>
        <w:t>Mbetjeve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 w:rsidR="00DA3EA6">
        <w:rPr>
          <w:rFonts w:ascii="Times New Roman" w:hAnsi="Times New Roman"/>
          <w:spacing w:val="-2"/>
          <w:sz w:val="24"/>
        </w:rPr>
        <w:t xml:space="preserve">të </w:t>
      </w:r>
      <w:proofErr w:type="spellStart"/>
      <w:r w:rsidR="00DA3EA6">
        <w:rPr>
          <w:rFonts w:ascii="Times New Roman" w:hAnsi="Times New Roman"/>
          <w:spacing w:val="-2"/>
          <w:sz w:val="24"/>
        </w:rPr>
        <w:t>Bashkive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, që </w:t>
      </w:r>
      <w:proofErr w:type="spellStart"/>
      <w:r w:rsidRPr="005E1513">
        <w:rPr>
          <w:rFonts w:ascii="Times New Roman" w:hAnsi="Times New Roman"/>
          <w:spacing w:val="-2"/>
          <w:sz w:val="24"/>
        </w:rPr>
        <w:t>përmbushin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E1513">
        <w:rPr>
          <w:rFonts w:ascii="Times New Roman" w:hAnsi="Times New Roman"/>
          <w:spacing w:val="-2"/>
          <w:sz w:val="24"/>
        </w:rPr>
        <w:t>Kushtet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Minimale të </w:t>
      </w:r>
      <w:proofErr w:type="spellStart"/>
      <w:r w:rsidRPr="005E1513">
        <w:rPr>
          <w:rFonts w:ascii="Times New Roman" w:hAnsi="Times New Roman"/>
          <w:spacing w:val="-2"/>
          <w:sz w:val="24"/>
        </w:rPr>
        <w:t>Aksesit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(MAC) të EPBI të </w:t>
      </w:r>
      <w:proofErr w:type="spellStart"/>
      <w:r w:rsidRPr="005E1513">
        <w:rPr>
          <w:rFonts w:ascii="Times New Roman" w:hAnsi="Times New Roman"/>
          <w:spacing w:val="-2"/>
          <w:sz w:val="24"/>
        </w:rPr>
        <w:t>Nivelit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1 dhe 2 dhe </w:t>
      </w:r>
      <w:proofErr w:type="spellStart"/>
      <w:r w:rsidRPr="005E1513">
        <w:rPr>
          <w:rFonts w:ascii="Times New Roman" w:hAnsi="Times New Roman"/>
          <w:spacing w:val="-2"/>
          <w:sz w:val="24"/>
        </w:rPr>
        <w:t>direktivat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e BE-së, </w:t>
      </w:r>
      <w:proofErr w:type="spellStart"/>
      <w:r w:rsidRPr="005E1513">
        <w:rPr>
          <w:rFonts w:ascii="Times New Roman" w:hAnsi="Times New Roman"/>
          <w:spacing w:val="-2"/>
          <w:sz w:val="24"/>
        </w:rPr>
        <w:t>si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dhe të </w:t>
      </w:r>
      <w:proofErr w:type="spellStart"/>
      <w:r w:rsidRPr="005E1513">
        <w:rPr>
          <w:rFonts w:ascii="Times New Roman" w:hAnsi="Times New Roman"/>
          <w:spacing w:val="-2"/>
          <w:sz w:val="24"/>
        </w:rPr>
        <w:t>ndërtohen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E1513">
        <w:rPr>
          <w:rFonts w:ascii="Times New Roman" w:hAnsi="Times New Roman"/>
          <w:spacing w:val="-2"/>
          <w:sz w:val="24"/>
        </w:rPr>
        <w:t>kapacitete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5E1513">
        <w:rPr>
          <w:rFonts w:ascii="Times New Roman" w:hAnsi="Times New Roman"/>
          <w:spacing w:val="-2"/>
          <w:sz w:val="24"/>
        </w:rPr>
        <w:t>qëndrueshme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bashkiake (në </w:t>
      </w:r>
      <w:proofErr w:type="spellStart"/>
      <w:r w:rsidRPr="005E1513">
        <w:rPr>
          <w:rFonts w:ascii="Times New Roman" w:hAnsi="Times New Roman"/>
          <w:spacing w:val="-2"/>
          <w:sz w:val="24"/>
        </w:rPr>
        <w:t>planifikim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5E1513">
        <w:rPr>
          <w:rFonts w:ascii="Times New Roman" w:hAnsi="Times New Roman"/>
          <w:spacing w:val="-2"/>
          <w:sz w:val="24"/>
        </w:rPr>
        <w:t>operim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5E1513">
        <w:rPr>
          <w:rFonts w:ascii="Times New Roman" w:hAnsi="Times New Roman"/>
          <w:spacing w:val="-2"/>
          <w:sz w:val="24"/>
        </w:rPr>
        <w:t>monitorim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dhe </w:t>
      </w:r>
      <w:proofErr w:type="spellStart"/>
      <w:r w:rsidRPr="005E1513">
        <w:rPr>
          <w:rFonts w:ascii="Times New Roman" w:hAnsi="Times New Roman"/>
          <w:spacing w:val="-2"/>
          <w:sz w:val="24"/>
        </w:rPr>
        <w:t>financë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) për të </w:t>
      </w:r>
      <w:proofErr w:type="spellStart"/>
      <w:r w:rsidRPr="005E1513">
        <w:rPr>
          <w:rFonts w:ascii="Times New Roman" w:hAnsi="Times New Roman"/>
          <w:spacing w:val="-2"/>
          <w:sz w:val="24"/>
        </w:rPr>
        <w:t>përmirësuar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E1513">
        <w:rPr>
          <w:rFonts w:ascii="Times New Roman" w:hAnsi="Times New Roman"/>
          <w:spacing w:val="-2"/>
          <w:sz w:val="24"/>
        </w:rPr>
        <w:t>performancën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5E1513">
        <w:rPr>
          <w:rFonts w:ascii="Times New Roman" w:hAnsi="Times New Roman"/>
          <w:spacing w:val="-2"/>
          <w:sz w:val="24"/>
        </w:rPr>
        <w:t>shërbimit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dhe </w:t>
      </w:r>
      <w:proofErr w:type="spellStart"/>
      <w:r w:rsidRPr="005E1513">
        <w:rPr>
          <w:rFonts w:ascii="Times New Roman" w:hAnsi="Times New Roman"/>
          <w:spacing w:val="-2"/>
          <w:sz w:val="24"/>
        </w:rPr>
        <w:t>rritjen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="00DA3EA6">
        <w:rPr>
          <w:rFonts w:ascii="Times New Roman" w:hAnsi="Times New Roman"/>
          <w:spacing w:val="-2"/>
          <w:sz w:val="24"/>
        </w:rPr>
        <w:t>metodave</w:t>
      </w:r>
      <w:proofErr w:type="spellEnd"/>
      <w:r w:rsidR="00DA3EA6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="00DA3EA6">
        <w:rPr>
          <w:rFonts w:ascii="Times New Roman" w:hAnsi="Times New Roman"/>
          <w:spacing w:val="-2"/>
          <w:sz w:val="24"/>
        </w:rPr>
        <w:t>ekonomisë</w:t>
      </w:r>
      <w:proofErr w:type="spellEnd"/>
      <w:r w:rsid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DA3EA6">
        <w:rPr>
          <w:rFonts w:ascii="Times New Roman" w:hAnsi="Times New Roman"/>
          <w:spacing w:val="-2"/>
          <w:sz w:val="24"/>
        </w:rPr>
        <w:t>qarkulluese</w:t>
      </w:r>
      <w:proofErr w:type="spellEnd"/>
      <w:r w:rsidRPr="005E1513">
        <w:rPr>
          <w:rFonts w:ascii="Times New Roman" w:hAnsi="Times New Roman"/>
          <w:spacing w:val="-2"/>
          <w:sz w:val="24"/>
        </w:rPr>
        <w:t xml:space="preserve">. </w:t>
      </w:r>
    </w:p>
    <w:p w14:paraId="593FCF42" w14:textId="6CE588C8" w:rsidR="00DA3EA6" w:rsidRDefault="00DA3EA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spellStart"/>
      <w:r w:rsidRPr="00DA3EA6">
        <w:rPr>
          <w:rFonts w:ascii="Times New Roman" w:hAnsi="Times New Roman"/>
          <w:spacing w:val="-2"/>
          <w:sz w:val="24"/>
        </w:rPr>
        <w:t>Bashkitë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target </w:t>
      </w:r>
      <w:proofErr w:type="spellStart"/>
      <w:r>
        <w:rPr>
          <w:rFonts w:ascii="Times New Roman" w:hAnsi="Times New Roman"/>
          <w:spacing w:val="-2"/>
          <w:sz w:val="24"/>
        </w:rPr>
        <w:t>janë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Bashkitë</w:t>
      </w:r>
      <w:proofErr w:type="spellEnd"/>
      <w:r>
        <w:rPr>
          <w:rFonts w:ascii="Times New Roman" w:hAnsi="Times New Roman"/>
          <w:spacing w:val="-2"/>
          <w:sz w:val="24"/>
        </w:rPr>
        <w:t xml:space="preserve"> e</w:t>
      </w:r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Zonës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së </w:t>
      </w:r>
      <w:proofErr w:type="spellStart"/>
      <w:r w:rsidRPr="00DA3EA6">
        <w:rPr>
          <w:rFonts w:ascii="Times New Roman" w:hAnsi="Times New Roman"/>
          <w:spacing w:val="-2"/>
          <w:sz w:val="24"/>
        </w:rPr>
        <w:t>Jugut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Gjirokastër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– </w:t>
      </w:r>
      <w:proofErr w:type="spellStart"/>
      <w:r w:rsidRPr="00DA3EA6">
        <w:rPr>
          <w:rFonts w:ascii="Times New Roman" w:hAnsi="Times New Roman"/>
          <w:spacing w:val="-2"/>
          <w:sz w:val="24"/>
        </w:rPr>
        <w:t>Vlorë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DA3EA6">
        <w:rPr>
          <w:rFonts w:ascii="Times New Roman" w:hAnsi="Times New Roman"/>
          <w:spacing w:val="-2"/>
          <w:sz w:val="24"/>
        </w:rPr>
        <w:t xml:space="preserve">( </w:t>
      </w:r>
      <w:proofErr w:type="spellStart"/>
      <w:r w:rsidRPr="00DA3EA6">
        <w:rPr>
          <w:rFonts w:ascii="Times New Roman" w:hAnsi="Times New Roman"/>
          <w:spacing w:val="-2"/>
          <w:sz w:val="24"/>
        </w:rPr>
        <w:t>Delvinë</w:t>
      </w:r>
      <w:proofErr w:type="spellEnd"/>
      <w:proofErr w:type="gram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Himarë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Finiq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Konispol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Sarandë, </w:t>
      </w:r>
      <w:proofErr w:type="spellStart"/>
      <w:r w:rsidRPr="00DA3EA6">
        <w:rPr>
          <w:rFonts w:ascii="Times New Roman" w:hAnsi="Times New Roman"/>
          <w:spacing w:val="-2"/>
          <w:sz w:val="24"/>
        </w:rPr>
        <w:t>Dropull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Gjirokastër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Këlcyrë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Libohovë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Memaliaj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Përmet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A3EA6">
        <w:rPr>
          <w:rFonts w:ascii="Times New Roman" w:hAnsi="Times New Roman"/>
          <w:spacing w:val="-2"/>
          <w:sz w:val="24"/>
        </w:rPr>
        <w:t>Tepelenë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). Puna në terren dhe </w:t>
      </w:r>
      <w:proofErr w:type="spellStart"/>
      <w:r w:rsidRPr="00DA3EA6">
        <w:rPr>
          <w:rFonts w:ascii="Times New Roman" w:hAnsi="Times New Roman"/>
          <w:spacing w:val="-2"/>
          <w:sz w:val="24"/>
        </w:rPr>
        <w:t>trajnimi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do të </w:t>
      </w:r>
      <w:proofErr w:type="spellStart"/>
      <w:r w:rsidRPr="00DA3EA6">
        <w:rPr>
          <w:rFonts w:ascii="Times New Roman" w:hAnsi="Times New Roman"/>
          <w:spacing w:val="-2"/>
          <w:sz w:val="24"/>
        </w:rPr>
        <w:t>zhvillohen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nëpër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këto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bashki; sipas </w:t>
      </w:r>
      <w:proofErr w:type="spellStart"/>
      <w:r w:rsidRPr="00DA3EA6">
        <w:rPr>
          <w:rFonts w:ascii="Times New Roman" w:hAnsi="Times New Roman"/>
          <w:spacing w:val="-2"/>
          <w:sz w:val="24"/>
        </w:rPr>
        <w:t>nevojës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do të </w:t>
      </w:r>
      <w:proofErr w:type="spellStart"/>
      <w:r w:rsidRPr="00DA3EA6">
        <w:rPr>
          <w:rFonts w:ascii="Times New Roman" w:hAnsi="Times New Roman"/>
          <w:spacing w:val="-2"/>
          <w:sz w:val="24"/>
        </w:rPr>
        <w:t>ketë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edhe </w:t>
      </w:r>
      <w:proofErr w:type="spellStart"/>
      <w:r w:rsidRPr="00DA3EA6">
        <w:rPr>
          <w:rFonts w:ascii="Times New Roman" w:hAnsi="Times New Roman"/>
          <w:spacing w:val="-2"/>
          <w:sz w:val="24"/>
        </w:rPr>
        <w:t>koordinim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me </w:t>
      </w:r>
      <w:proofErr w:type="spellStart"/>
      <w:r w:rsidRPr="00DA3EA6">
        <w:rPr>
          <w:rFonts w:ascii="Times New Roman" w:hAnsi="Times New Roman"/>
          <w:spacing w:val="-2"/>
          <w:sz w:val="24"/>
        </w:rPr>
        <w:t>agjencitë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qendrore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në Tiranë. </w:t>
      </w:r>
      <w:proofErr w:type="spellStart"/>
      <w:r w:rsidRPr="00DA3EA6">
        <w:rPr>
          <w:rFonts w:ascii="Times New Roman" w:hAnsi="Times New Roman"/>
          <w:spacing w:val="-2"/>
          <w:sz w:val="24"/>
        </w:rPr>
        <w:t>Periudha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e Zbatimit është </w:t>
      </w:r>
      <w:r w:rsidRPr="00DA3EA6">
        <w:rPr>
          <w:rFonts w:ascii="Times New Roman" w:hAnsi="Times New Roman"/>
          <w:b/>
          <w:bCs/>
          <w:spacing w:val="-2"/>
          <w:sz w:val="24"/>
        </w:rPr>
        <w:t>36 muaj</w:t>
      </w:r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nga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nënshkrimi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i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kontratës</w:t>
      </w:r>
      <w:proofErr w:type="spellEnd"/>
      <w:r w:rsidRPr="00DA3EA6">
        <w:rPr>
          <w:rFonts w:ascii="Times New Roman" w:hAnsi="Times New Roman"/>
          <w:spacing w:val="-2"/>
          <w:sz w:val="24"/>
        </w:rPr>
        <w:t>.</w:t>
      </w:r>
    </w:p>
    <w:p w14:paraId="04C5C92F" w14:textId="4821F1A3" w:rsidR="009830E4" w:rsidRDefault="006D689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</w:t>
      </w:r>
    </w:p>
    <w:p w14:paraId="21880940" w14:textId="77777777" w:rsidR="00DA3EA6" w:rsidRDefault="00DA3EA6" w:rsidP="003C060A">
      <w:pPr>
        <w:spacing w:before="120" w:after="120"/>
        <w:jc w:val="both"/>
        <w:rPr>
          <w:rFonts w:ascii="Times New Roman" w:hAnsi="Times New Roman"/>
          <w:spacing w:val="-2"/>
          <w:sz w:val="24"/>
        </w:rPr>
      </w:pPr>
      <w:r w:rsidRPr="00DA3EA6">
        <w:rPr>
          <w:rFonts w:ascii="Times New Roman" w:hAnsi="Times New Roman"/>
          <w:spacing w:val="-2"/>
          <w:sz w:val="24"/>
        </w:rPr>
        <w:t xml:space="preserve">Ministria e Mjedisit </w:t>
      </w:r>
      <w:proofErr w:type="spellStart"/>
      <w:r w:rsidRPr="00DA3EA6">
        <w:rPr>
          <w:rFonts w:ascii="Times New Roman" w:hAnsi="Times New Roman"/>
          <w:spacing w:val="-2"/>
          <w:sz w:val="24"/>
        </w:rPr>
        <w:t>fton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tani firmat e </w:t>
      </w:r>
      <w:proofErr w:type="spellStart"/>
      <w:r w:rsidRPr="00DA3EA6">
        <w:rPr>
          <w:rFonts w:ascii="Times New Roman" w:hAnsi="Times New Roman"/>
          <w:spacing w:val="-2"/>
          <w:sz w:val="24"/>
        </w:rPr>
        <w:t>kualifikuara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konsulente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(“</w:t>
      </w:r>
      <w:proofErr w:type="spellStart"/>
      <w:r w:rsidRPr="00DA3EA6">
        <w:rPr>
          <w:rFonts w:ascii="Times New Roman" w:hAnsi="Times New Roman"/>
          <w:spacing w:val="-2"/>
          <w:sz w:val="24"/>
        </w:rPr>
        <w:t>Konsulentët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”) të </w:t>
      </w:r>
      <w:proofErr w:type="spellStart"/>
      <w:r w:rsidRPr="00DA3EA6">
        <w:rPr>
          <w:rFonts w:ascii="Times New Roman" w:hAnsi="Times New Roman"/>
          <w:spacing w:val="-2"/>
          <w:sz w:val="24"/>
        </w:rPr>
        <w:t>shprehin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interesin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DA3EA6">
        <w:rPr>
          <w:rFonts w:ascii="Times New Roman" w:hAnsi="Times New Roman"/>
          <w:spacing w:val="-2"/>
          <w:sz w:val="24"/>
        </w:rPr>
        <w:t>tyre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për </w:t>
      </w:r>
      <w:proofErr w:type="spellStart"/>
      <w:r w:rsidRPr="00DA3EA6">
        <w:rPr>
          <w:rFonts w:ascii="Times New Roman" w:hAnsi="Times New Roman"/>
          <w:spacing w:val="-2"/>
          <w:sz w:val="24"/>
        </w:rPr>
        <w:t>ofrimin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DA3EA6">
        <w:rPr>
          <w:rFonts w:ascii="Times New Roman" w:hAnsi="Times New Roman"/>
          <w:spacing w:val="-2"/>
          <w:sz w:val="24"/>
        </w:rPr>
        <w:t>Shërbimeve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. </w:t>
      </w:r>
      <w:proofErr w:type="spellStart"/>
      <w:r w:rsidRPr="00DA3EA6">
        <w:rPr>
          <w:rFonts w:ascii="Times New Roman" w:hAnsi="Times New Roman"/>
          <w:spacing w:val="-2"/>
          <w:sz w:val="24"/>
        </w:rPr>
        <w:t>Konsulentët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DA3EA6">
        <w:rPr>
          <w:rFonts w:ascii="Times New Roman" w:hAnsi="Times New Roman"/>
          <w:spacing w:val="-2"/>
          <w:sz w:val="24"/>
        </w:rPr>
        <w:t>interesuar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duhet të </w:t>
      </w:r>
      <w:proofErr w:type="spellStart"/>
      <w:r w:rsidRPr="00DA3EA6">
        <w:rPr>
          <w:rFonts w:ascii="Times New Roman" w:hAnsi="Times New Roman"/>
          <w:spacing w:val="-2"/>
          <w:sz w:val="24"/>
        </w:rPr>
        <w:t>paraqesin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informacion që </w:t>
      </w:r>
      <w:proofErr w:type="spellStart"/>
      <w:r w:rsidRPr="00DA3EA6">
        <w:rPr>
          <w:rFonts w:ascii="Times New Roman" w:hAnsi="Times New Roman"/>
          <w:spacing w:val="-2"/>
          <w:sz w:val="24"/>
        </w:rPr>
        <w:t>demonstron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se </w:t>
      </w:r>
      <w:proofErr w:type="spellStart"/>
      <w:r w:rsidRPr="00DA3EA6">
        <w:rPr>
          <w:rFonts w:ascii="Times New Roman" w:hAnsi="Times New Roman"/>
          <w:spacing w:val="-2"/>
          <w:sz w:val="24"/>
        </w:rPr>
        <w:t>ata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zotërojnë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A3EA6">
        <w:rPr>
          <w:rFonts w:ascii="Times New Roman" w:hAnsi="Times New Roman"/>
          <w:spacing w:val="-2"/>
          <w:sz w:val="24"/>
        </w:rPr>
        <w:t>kualifikimet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DA3EA6">
        <w:rPr>
          <w:rFonts w:ascii="Times New Roman" w:hAnsi="Times New Roman"/>
          <w:spacing w:val="-2"/>
          <w:sz w:val="24"/>
        </w:rPr>
        <w:t>kërkuara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dhe </w:t>
      </w:r>
      <w:proofErr w:type="spellStart"/>
      <w:r w:rsidRPr="00DA3EA6">
        <w:rPr>
          <w:rFonts w:ascii="Times New Roman" w:hAnsi="Times New Roman"/>
          <w:spacing w:val="-2"/>
          <w:sz w:val="24"/>
        </w:rPr>
        <w:t>përvojën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DA3EA6">
        <w:rPr>
          <w:rFonts w:ascii="Times New Roman" w:hAnsi="Times New Roman"/>
          <w:spacing w:val="-2"/>
          <w:sz w:val="24"/>
        </w:rPr>
        <w:t>duhura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për </w:t>
      </w:r>
      <w:proofErr w:type="spellStart"/>
      <w:r w:rsidRPr="00DA3EA6">
        <w:rPr>
          <w:rFonts w:ascii="Times New Roman" w:hAnsi="Times New Roman"/>
          <w:spacing w:val="-2"/>
          <w:sz w:val="24"/>
        </w:rPr>
        <w:t>kryerjen</w:t>
      </w:r>
      <w:proofErr w:type="spellEnd"/>
      <w:r w:rsidRPr="00DA3EA6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DA3EA6">
        <w:rPr>
          <w:rFonts w:ascii="Times New Roman" w:hAnsi="Times New Roman"/>
          <w:spacing w:val="-2"/>
          <w:sz w:val="24"/>
        </w:rPr>
        <w:t>Shërbimeve</w:t>
      </w:r>
      <w:proofErr w:type="spellEnd"/>
      <w:r w:rsidRPr="00DA3EA6">
        <w:rPr>
          <w:rFonts w:ascii="Times New Roman" w:hAnsi="Times New Roman"/>
          <w:spacing w:val="-2"/>
          <w:sz w:val="24"/>
        </w:rPr>
        <w:t>.</w:t>
      </w:r>
    </w:p>
    <w:p w14:paraId="17471C02" w14:textId="6F7E42A9" w:rsidR="003C060A" w:rsidRPr="00CE2C61" w:rsidRDefault="00DA3EA6" w:rsidP="003C060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3EA6">
        <w:rPr>
          <w:rFonts w:ascii="Times New Roman" w:hAnsi="Times New Roman"/>
          <w:sz w:val="24"/>
          <w:szCs w:val="24"/>
        </w:rPr>
        <w:t>Konsulentët</w:t>
      </w:r>
      <w:proofErr w:type="spellEnd"/>
      <w:r w:rsidRPr="00DA3EA6">
        <w:rPr>
          <w:rFonts w:ascii="Times New Roman" w:hAnsi="Times New Roman"/>
          <w:sz w:val="24"/>
          <w:szCs w:val="24"/>
        </w:rPr>
        <w:t xml:space="preserve"> duhet të </w:t>
      </w:r>
      <w:proofErr w:type="spellStart"/>
      <w:r w:rsidRPr="00DA3EA6">
        <w:rPr>
          <w:rFonts w:ascii="Times New Roman" w:hAnsi="Times New Roman"/>
          <w:sz w:val="24"/>
          <w:szCs w:val="24"/>
        </w:rPr>
        <w:t>plotësojnë</w:t>
      </w:r>
      <w:proofErr w:type="spellEnd"/>
      <w:r w:rsidRPr="00DA3E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3EA6">
        <w:rPr>
          <w:rFonts w:ascii="Times New Roman" w:hAnsi="Times New Roman"/>
          <w:sz w:val="24"/>
          <w:szCs w:val="24"/>
        </w:rPr>
        <w:t>kërkesat</w:t>
      </w:r>
      <w:proofErr w:type="spellEnd"/>
      <w:r w:rsidRPr="00DA3EA6">
        <w:rPr>
          <w:rFonts w:ascii="Times New Roman" w:hAnsi="Times New Roman"/>
          <w:sz w:val="24"/>
          <w:szCs w:val="24"/>
        </w:rPr>
        <w:t xml:space="preserve"> minimale të mëposhtme</w:t>
      </w:r>
      <w:r>
        <w:rPr>
          <w:rFonts w:ascii="Times New Roman" w:hAnsi="Times New Roman"/>
          <w:sz w:val="24"/>
          <w:szCs w:val="24"/>
        </w:rPr>
        <w:t>:</w:t>
      </w:r>
    </w:p>
    <w:p w14:paraId="3206BD77" w14:textId="77777777" w:rsidR="008E0CFC" w:rsidRDefault="008E0CFC" w:rsidP="003C060A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C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entitete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regjistruar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ofrues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shërbimesh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asistencë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e menaxhimit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mbetjeve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ngurta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, për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5 vitet e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>.</w:t>
      </w:r>
    </w:p>
    <w:p w14:paraId="60AD75F0" w14:textId="77777777" w:rsidR="008E0CFC" w:rsidRDefault="008E0CFC" w:rsidP="008E0CF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C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së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dhe trajnimit, që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aspekte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qeverisja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buxhetimi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menaxhimi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>.</w:t>
      </w:r>
    </w:p>
    <w:p w14:paraId="59AE2E16" w14:textId="77777777" w:rsidR="008E0CFC" w:rsidRDefault="008E0CFC" w:rsidP="008E0CF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CFC">
        <w:rPr>
          <w:rFonts w:ascii="Times New Roman" w:hAnsi="Times New Roman" w:cs="Times New Roman"/>
          <w:sz w:val="24"/>
          <w:szCs w:val="24"/>
        </w:rPr>
        <w:lastRenderedPageBreak/>
        <w:t xml:space="preserve">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hartuar me sukses plane të menaxhimit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mbetjeve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në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3 bashki/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njësi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8E0CFC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8E0CFC">
        <w:rPr>
          <w:rFonts w:ascii="Times New Roman" w:hAnsi="Times New Roman" w:cs="Times New Roman"/>
          <w:sz w:val="24"/>
          <w:szCs w:val="24"/>
        </w:rPr>
        <w:t xml:space="preserve"> vendore.</w:t>
      </w:r>
    </w:p>
    <w:p w14:paraId="0200569D" w14:textId="761D9DC2" w:rsidR="008E0CFC" w:rsidRPr="008E0CFC" w:rsidRDefault="008E0CFC" w:rsidP="008E0CFC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8E0CFC">
        <w:rPr>
          <w:rFonts w:ascii="Times New Roman" w:hAnsi="Times New Roman"/>
          <w:sz w:val="24"/>
          <w:szCs w:val="24"/>
        </w:rPr>
        <w:t xml:space="preserve">Firma duhet të </w:t>
      </w:r>
      <w:proofErr w:type="spellStart"/>
      <w:r w:rsidRPr="008E0CFC">
        <w:rPr>
          <w:rFonts w:ascii="Times New Roman" w:hAnsi="Times New Roman"/>
          <w:sz w:val="24"/>
          <w:szCs w:val="24"/>
        </w:rPr>
        <w:t>ketë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një </w:t>
      </w:r>
      <w:proofErr w:type="spellStart"/>
      <w:r w:rsidRPr="008E0CFC">
        <w:rPr>
          <w:rFonts w:ascii="Times New Roman" w:hAnsi="Times New Roman"/>
          <w:sz w:val="24"/>
          <w:szCs w:val="24"/>
        </w:rPr>
        <w:t>ekip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/>
          <w:sz w:val="24"/>
          <w:szCs w:val="24"/>
        </w:rPr>
        <w:t>shumëdisiplinor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që </w:t>
      </w:r>
      <w:proofErr w:type="spellStart"/>
      <w:r w:rsidRPr="008E0CFC">
        <w:rPr>
          <w:rFonts w:ascii="Times New Roman" w:hAnsi="Times New Roman"/>
          <w:sz w:val="24"/>
          <w:szCs w:val="24"/>
        </w:rPr>
        <w:t>kombinon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/>
          <w:sz w:val="24"/>
          <w:szCs w:val="24"/>
        </w:rPr>
        <w:t>ekspertizën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8E0CFC">
        <w:rPr>
          <w:rFonts w:ascii="Times New Roman" w:hAnsi="Times New Roman"/>
          <w:sz w:val="24"/>
          <w:szCs w:val="24"/>
        </w:rPr>
        <w:t>inxhinieri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mjedisore, </w:t>
      </w:r>
      <w:proofErr w:type="spellStart"/>
      <w:r w:rsidRPr="008E0CFC">
        <w:rPr>
          <w:rFonts w:ascii="Times New Roman" w:hAnsi="Times New Roman"/>
          <w:sz w:val="24"/>
          <w:szCs w:val="24"/>
        </w:rPr>
        <w:t>planifikim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të menaxhimit të </w:t>
      </w:r>
      <w:proofErr w:type="spellStart"/>
      <w:r w:rsidRPr="008E0CFC">
        <w:rPr>
          <w:rFonts w:ascii="Times New Roman" w:hAnsi="Times New Roman"/>
          <w:sz w:val="24"/>
          <w:szCs w:val="24"/>
        </w:rPr>
        <w:t>mbetjeve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0CFC">
        <w:rPr>
          <w:rFonts w:ascii="Times New Roman" w:hAnsi="Times New Roman"/>
          <w:sz w:val="24"/>
          <w:szCs w:val="24"/>
        </w:rPr>
        <w:t>projektim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8E0CFC">
        <w:rPr>
          <w:rFonts w:ascii="Times New Roman" w:hAnsi="Times New Roman"/>
          <w:sz w:val="24"/>
          <w:szCs w:val="24"/>
        </w:rPr>
        <w:t>shërbimeve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E0CFC">
        <w:rPr>
          <w:rFonts w:ascii="Times New Roman" w:hAnsi="Times New Roman"/>
          <w:sz w:val="24"/>
          <w:szCs w:val="24"/>
        </w:rPr>
        <w:t>bazë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GIS, </w:t>
      </w:r>
      <w:proofErr w:type="spellStart"/>
      <w:r w:rsidRPr="008E0CFC">
        <w:rPr>
          <w:rFonts w:ascii="Times New Roman" w:hAnsi="Times New Roman"/>
          <w:sz w:val="24"/>
          <w:szCs w:val="24"/>
        </w:rPr>
        <w:t>kuadër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/>
          <w:sz w:val="24"/>
          <w:szCs w:val="24"/>
        </w:rPr>
        <w:t>ligjor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8E0CFC">
        <w:rPr>
          <w:rFonts w:ascii="Times New Roman" w:hAnsi="Times New Roman"/>
          <w:sz w:val="24"/>
          <w:szCs w:val="24"/>
        </w:rPr>
        <w:t>politikash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0CFC">
        <w:rPr>
          <w:rFonts w:ascii="Times New Roman" w:hAnsi="Times New Roman"/>
          <w:sz w:val="24"/>
          <w:szCs w:val="24"/>
        </w:rPr>
        <w:t>si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edhe </w:t>
      </w:r>
      <w:proofErr w:type="spellStart"/>
      <w:r>
        <w:rPr>
          <w:rFonts w:ascii="Times New Roman" w:hAnsi="Times New Roman"/>
          <w:sz w:val="24"/>
          <w:szCs w:val="24"/>
        </w:rPr>
        <w:t>përgatitje</w:t>
      </w:r>
      <w:proofErr w:type="spellEnd"/>
      <w:r w:rsidRPr="008E0C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CFC">
        <w:rPr>
          <w:rFonts w:ascii="Times New Roman" w:hAnsi="Times New Roman"/>
          <w:sz w:val="24"/>
          <w:szCs w:val="24"/>
        </w:rPr>
        <w:t>trajnimesh</w:t>
      </w:r>
      <w:proofErr w:type="spellEnd"/>
      <w:r w:rsidRPr="008E0CFC">
        <w:rPr>
          <w:rFonts w:ascii="Times New Roman" w:hAnsi="Times New Roman"/>
          <w:sz w:val="24"/>
          <w:szCs w:val="24"/>
        </w:rPr>
        <w:t>.</w:t>
      </w:r>
    </w:p>
    <w:p w14:paraId="19129AED" w14:textId="046B4F6A" w:rsidR="003C060A" w:rsidRDefault="008E0CF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E0CFC">
        <w:rPr>
          <w:rFonts w:ascii="Times New Roman" w:hAnsi="Times New Roman"/>
          <w:spacing w:val="-2"/>
          <w:sz w:val="24"/>
        </w:rPr>
        <w:t xml:space="preserve">Kriteret e </w:t>
      </w:r>
      <w:proofErr w:type="spellStart"/>
      <w:r w:rsidRPr="008E0CFC">
        <w:rPr>
          <w:rFonts w:ascii="Times New Roman" w:hAnsi="Times New Roman"/>
          <w:spacing w:val="-2"/>
          <w:sz w:val="24"/>
        </w:rPr>
        <w:t>përzgjedhjes</w:t>
      </w:r>
      <w:proofErr w:type="spellEnd"/>
      <w:r w:rsidRPr="008E0CFC">
        <w:rPr>
          <w:rFonts w:ascii="Times New Roman" w:hAnsi="Times New Roman"/>
          <w:spacing w:val="-2"/>
          <w:sz w:val="24"/>
        </w:rPr>
        <w:t xml:space="preserve"> paraprake </w:t>
      </w:r>
      <w:proofErr w:type="spellStart"/>
      <w:r w:rsidRPr="008E0CFC">
        <w:rPr>
          <w:rFonts w:ascii="Times New Roman" w:hAnsi="Times New Roman"/>
          <w:spacing w:val="-2"/>
          <w:sz w:val="24"/>
        </w:rPr>
        <w:t>janë</w:t>
      </w:r>
      <w:proofErr w:type="spellEnd"/>
      <w:r w:rsidRPr="008E0CFC">
        <w:rPr>
          <w:rFonts w:ascii="Times New Roman" w:hAnsi="Times New Roman"/>
          <w:spacing w:val="-2"/>
          <w:sz w:val="24"/>
        </w:rPr>
        <w:t>:</w:t>
      </w:r>
    </w:p>
    <w:p w14:paraId="23D246BD" w14:textId="77777777" w:rsidR="008E0CFC" w:rsidRDefault="008E0CF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170"/>
        <w:gridCol w:w="6120"/>
        <w:gridCol w:w="1340"/>
      </w:tblGrid>
      <w:tr w:rsidR="003C060A" w14:paraId="7739999A" w14:textId="77777777" w:rsidTr="00FE4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</w:tcPr>
          <w:p w14:paraId="3AE4A618" w14:textId="2AE6479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="000F7809">
              <w:rPr>
                <w:rFonts w:ascii="Times New Roman" w:hAnsi="Times New Roman"/>
                <w:spacing w:val="-2"/>
                <w:sz w:val="18"/>
                <w:szCs w:val="18"/>
              </w:rPr>
              <w:t>R</w:t>
            </w:r>
            <w:r w:rsidRPr="000A2A2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. </w:t>
            </w:r>
          </w:p>
        </w:tc>
        <w:tc>
          <w:tcPr>
            <w:tcW w:w="6120" w:type="dxa"/>
          </w:tcPr>
          <w:p w14:paraId="70C4AB0D" w14:textId="2F442C54" w:rsidR="003C060A" w:rsidRPr="000A2A21" w:rsidRDefault="000F7809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0F7809">
              <w:rPr>
                <w:rFonts w:ascii="Times New Roman" w:hAnsi="Times New Roman"/>
                <w:spacing w:val="-2"/>
                <w:sz w:val="18"/>
                <w:szCs w:val="18"/>
              </w:rPr>
              <w:t>KRITERI I VLERËSIMIT</w:t>
            </w:r>
          </w:p>
        </w:tc>
        <w:tc>
          <w:tcPr>
            <w:tcW w:w="1340" w:type="dxa"/>
          </w:tcPr>
          <w:p w14:paraId="43E304BD" w14:textId="0D626793" w:rsidR="003C060A" w:rsidRPr="000A2A21" w:rsidRDefault="000F7809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0F7809">
              <w:rPr>
                <w:rFonts w:ascii="Times New Roman" w:hAnsi="Times New Roman"/>
                <w:spacing w:val="-2"/>
                <w:sz w:val="18"/>
                <w:szCs w:val="18"/>
              </w:rPr>
              <w:t>PIKËT</w:t>
            </w:r>
          </w:p>
        </w:tc>
      </w:tr>
      <w:tr w:rsidR="003C060A" w14:paraId="70B624E6" w14:textId="77777777" w:rsidTr="00FE4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7C6AC11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  <w:t>1.</w:t>
            </w:r>
          </w:p>
        </w:tc>
        <w:tc>
          <w:tcPr>
            <w:tcW w:w="6120" w:type="dxa"/>
          </w:tcPr>
          <w:p w14:paraId="1BC40396" w14:textId="06F395E1" w:rsidR="003C060A" w:rsidRPr="000A2A21" w:rsidRDefault="000F7809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Përvoja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e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përgjithshme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e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firmës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/ vitet e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konsulentit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në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treg</w:t>
            </w:r>
            <w:proofErr w:type="spellEnd"/>
          </w:p>
        </w:tc>
        <w:tc>
          <w:tcPr>
            <w:tcW w:w="1340" w:type="dxa"/>
          </w:tcPr>
          <w:p w14:paraId="49CA4B43" w14:textId="667C9F59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>30 p</w:t>
            </w:r>
            <w:r w:rsidR="000F7809">
              <w:rPr>
                <w:rFonts w:ascii="Times New Roman" w:hAnsi="Times New Roman"/>
                <w:spacing w:val="-2"/>
                <w:sz w:val="20"/>
                <w:szCs w:val="20"/>
              </w:rPr>
              <w:t>ike</w:t>
            </w:r>
          </w:p>
        </w:tc>
      </w:tr>
      <w:tr w:rsidR="003C060A" w14:paraId="40A84CA1" w14:textId="77777777" w:rsidTr="00FE4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6B28A69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  <w:t>2.</w:t>
            </w:r>
          </w:p>
        </w:tc>
        <w:tc>
          <w:tcPr>
            <w:tcW w:w="6120" w:type="dxa"/>
          </w:tcPr>
          <w:p w14:paraId="5A74A58D" w14:textId="1B57A1D7" w:rsidR="003C060A" w:rsidRDefault="000F7809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4"/>
              </w:rPr>
            </w:pP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Përvoja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specifike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përkatëse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në detyra të ngjashme</w:t>
            </w:r>
          </w:p>
        </w:tc>
        <w:tc>
          <w:tcPr>
            <w:tcW w:w="1340" w:type="dxa"/>
          </w:tcPr>
          <w:p w14:paraId="47FFF008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>60 points</w:t>
            </w:r>
          </w:p>
        </w:tc>
      </w:tr>
      <w:tr w:rsidR="003C060A" w14:paraId="76B119DB" w14:textId="77777777" w:rsidTr="00FE4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390A1A5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  <w:t>3.</w:t>
            </w:r>
          </w:p>
        </w:tc>
        <w:tc>
          <w:tcPr>
            <w:tcW w:w="6120" w:type="dxa"/>
          </w:tcPr>
          <w:p w14:paraId="2E95F2A9" w14:textId="4FD02EBE" w:rsidR="003C060A" w:rsidRDefault="000F7809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4"/>
              </w:rPr>
            </w:pP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Disponueshmëria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e stafit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brenda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firmës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për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kryerjen</w:t>
            </w:r>
            <w:proofErr w:type="spellEnd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e </w:t>
            </w:r>
            <w:proofErr w:type="spellStart"/>
            <w:r w:rsidRPr="000F7809">
              <w:rPr>
                <w:rFonts w:ascii="Times New Roman" w:hAnsi="Times New Roman"/>
                <w:spacing w:val="-2"/>
                <w:sz w:val="20"/>
                <w:szCs w:val="20"/>
              </w:rPr>
              <w:t>detyrës</w:t>
            </w:r>
            <w:proofErr w:type="spellEnd"/>
          </w:p>
        </w:tc>
        <w:tc>
          <w:tcPr>
            <w:tcW w:w="1340" w:type="dxa"/>
          </w:tcPr>
          <w:p w14:paraId="498B0E51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>10 points</w:t>
            </w:r>
          </w:p>
        </w:tc>
      </w:tr>
      <w:tr w:rsidR="003C060A" w14:paraId="31FD0D84" w14:textId="77777777" w:rsidTr="00FE4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2"/>
          </w:tcPr>
          <w:p w14:paraId="0339DE00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caps w:val="0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caps w:val="0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340" w:type="dxa"/>
          </w:tcPr>
          <w:p w14:paraId="5E0647CB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100 points</w:t>
            </w:r>
          </w:p>
        </w:tc>
      </w:tr>
    </w:tbl>
    <w:p w14:paraId="10EDF4DD" w14:textId="35B8F945" w:rsidR="00E07E32" w:rsidRDefault="000F7809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spellStart"/>
      <w:r w:rsidRPr="000F7809">
        <w:rPr>
          <w:rFonts w:ascii="Times New Roman" w:hAnsi="Times New Roman"/>
          <w:spacing w:val="-2"/>
          <w:sz w:val="24"/>
        </w:rPr>
        <w:t>Vëmendja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Konsulentëve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interesuar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tërhiqet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te </w:t>
      </w:r>
      <w:proofErr w:type="spellStart"/>
      <w:r w:rsidRPr="000F7809">
        <w:rPr>
          <w:rFonts w:ascii="Times New Roman" w:hAnsi="Times New Roman"/>
          <w:spacing w:val="-2"/>
          <w:sz w:val="24"/>
        </w:rPr>
        <w:t>Seksioni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III, </w:t>
      </w:r>
      <w:proofErr w:type="spellStart"/>
      <w:r w:rsidRPr="000F7809">
        <w:rPr>
          <w:rFonts w:ascii="Times New Roman" w:hAnsi="Times New Roman"/>
          <w:spacing w:val="-2"/>
          <w:sz w:val="24"/>
        </w:rPr>
        <w:t>paragrafët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3.13, 3.15 dhe 3.16 të “</w:t>
      </w:r>
      <w:proofErr w:type="spellStart"/>
      <w:r w:rsidRPr="000F7809">
        <w:rPr>
          <w:rFonts w:ascii="Times New Roman" w:hAnsi="Times New Roman"/>
          <w:spacing w:val="-2"/>
          <w:sz w:val="24"/>
        </w:rPr>
        <w:t>Rregulloreve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të Prokurimit për </w:t>
      </w:r>
      <w:proofErr w:type="spellStart"/>
      <w:r w:rsidRPr="000F7809">
        <w:rPr>
          <w:rFonts w:ascii="Times New Roman" w:hAnsi="Times New Roman"/>
          <w:spacing w:val="-2"/>
          <w:sz w:val="24"/>
        </w:rPr>
        <w:t>Huamarrësit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IPF”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Bankës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Botërore</w:t>
      </w:r>
      <w:proofErr w:type="spellEnd"/>
      <w:r w:rsidRPr="000F7809">
        <w:rPr>
          <w:rFonts w:ascii="Times New Roman" w:hAnsi="Times New Roman"/>
          <w:spacing w:val="-2"/>
          <w:sz w:val="24"/>
        </w:rPr>
        <w:t>, të shtatorit 2025 (“</w:t>
      </w:r>
      <w:proofErr w:type="spellStart"/>
      <w:r w:rsidRPr="000F7809">
        <w:rPr>
          <w:rFonts w:ascii="Times New Roman" w:hAnsi="Times New Roman"/>
          <w:spacing w:val="-2"/>
          <w:sz w:val="24"/>
        </w:rPr>
        <w:t>Rregulloret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Prokurimit”), </w:t>
      </w:r>
      <w:proofErr w:type="spellStart"/>
      <w:r w:rsidRPr="000F7809">
        <w:rPr>
          <w:rFonts w:ascii="Times New Roman" w:hAnsi="Times New Roman"/>
          <w:spacing w:val="-2"/>
          <w:sz w:val="24"/>
        </w:rPr>
        <w:t>ku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përcaktohet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politika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Bankës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Botërore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mbi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konfliktin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interesit</w:t>
      </w:r>
      <w:proofErr w:type="spellEnd"/>
      <w:r w:rsidRPr="000F7809">
        <w:rPr>
          <w:rFonts w:ascii="Times New Roman" w:hAnsi="Times New Roman"/>
          <w:spacing w:val="-2"/>
          <w:sz w:val="24"/>
        </w:rPr>
        <w:t>.</w:t>
      </w:r>
    </w:p>
    <w:p w14:paraId="143FA622" w14:textId="77777777" w:rsidR="000F7809" w:rsidRDefault="000F7809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C5BBB30" w14:textId="64939A16" w:rsidR="003C060A" w:rsidRDefault="000F7809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spellStart"/>
      <w:r w:rsidRPr="000F7809">
        <w:rPr>
          <w:rFonts w:ascii="Times New Roman" w:hAnsi="Times New Roman"/>
          <w:spacing w:val="-2"/>
          <w:sz w:val="24"/>
        </w:rPr>
        <w:t>Konsulentët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mund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bashkohen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me firma të tjera për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rritur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kualifikimet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tyre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0F7809">
        <w:rPr>
          <w:rFonts w:ascii="Times New Roman" w:hAnsi="Times New Roman"/>
          <w:spacing w:val="-2"/>
          <w:sz w:val="24"/>
        </w:rPr>
        <w:t>por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duhet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tregojnë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qartë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nëse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bashkimi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është në </w:t>
      </w:r>
      <w:proofErr w:type="spellStart"/>
      <w:r w:rsidRPr="000F7809">
        <w:rPr>
          <w:rFonts w:ascii="Times New Roman" w:hAnsi="Times New Roman"/>
          <w:spacing w:val="-2"/>
          <w:sz w:val="24"/>
        </w:rPr>
        <w:t>formën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një </w:t>
      </w:r>
      <w:proofErr w:type="spellStart"/>
      <w:r w:rsidRPr="000F7809">
        <w:rPr>
          <w:rFonts w:ascii="Times New Roman" w:hAnsi="Times New Roman"/>
          <w:spacing w:val="-2"/>
          <w:sz w:val="24"/>
        </w:rPr>
        <w:t>bashkimi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përbashkët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(joint venture) dhe/ose </w:t>
      </w:r>
      <w:proofErr w:type="spellStart"/>
      <w:r w:rsidRPr="000F7809">
        <w:rPr>
          <w:rFonts w:ascii="Times New Roman" w:hAnsi="Times New Roman"/>
          <w:spacing w:val="-2"/>
          <w:sz w:val="24"/>
        </w:rPr>
        <w:t>nën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-konsulence. Në rast </w:t>
      </w:r>
      <w:proofErr w:type="spellStart"/>
      <w:r w:rsidRPr="000F7809">
        <w:rPr>
          <w:rFonts w:ascii="Times New Roman" w:hAnsi="Times New Roman"/>
          <w:spacing w:val="-2"/>
          <w:sz w:val="24"/>
        </w:rPr>
        <w:t>bashkimi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përbashkët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,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gjithë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partnerët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në </w:t>
      </w:r>
      <w:proofErr w:type="spellStart"/>
      <w:r w:rsidRPr="000F7809">
        <w:rPr>
          <w:rFonts w:ascii="Times New Roman" w:hAnsi="Times New Roman"/>
          <w:spacing w:val="-2"/>
          <w:sz w:val="24"/>
        </w:rPr>
        <w:t>bashkim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do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jenë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përgjegjës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, së bashku dhe </w:t>
      </w:r>
      <w:proofErr w:type="spellStart"/>
      <w:r w:rsidRPr="000F7809">
        <w:rPr>
          <w:rFonts w:ascii="Times New Roman" w:hAnsi="Times New Roman"/>
          <w:spacing w:val="-2"/>
          <w:sz w:val="24"/>
        </w:rPr>
        <w:t>veç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veç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, për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gjithë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kontratën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0F7809">
        <w:rPr>
          <w:rFonts w:ascii="Times New Roman" w:hAnsi="Times New Roman"/>
          <w:spacing w:val="-2"/>
          <w:sz w:val="24"/>
        </w:rPr>
        <w:t>nëse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përzgjidhen</w:t>
      </w:r>
      <w:proofErr w:type="spellEnd"/>
      <w:r w:rsidRPr="000F7809">
        <w:rPr>
          <w:rFonts w:ascii="Times New Roman" w:hAnsi="Times New Roman"/>
          <w:spacing w:val="-2"/>
          <w:sz w:val="24"/>
        </w:rPr>
        <w:t>.</w:t>
      </w:r>
    </w:p>
    <w:p w14:paraId="0D8B19C8" w14:textId="77777777" w:rsidR="000F7809" w:rsidRDefault="000F7809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791D9EB" w14:textId="54AF2DA7" w:rsidR="00916E24" w:rsidRDefault="000F7809" w:rsidP="00D16369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F7809">
        <w:rPr>
          <w:rFonts w:ascii="Times New Roman" w:hAnsi="Times New Roman"/>
          <w:spacing w:val="-2"/>
          <w:sz w:val="24"/>
        </w:rPr>
        <w:t xml:space="preserve">Një </w:t>
      </w:r>
      <w:proofErr w:type="spellStart"/>
      <w:r w:rsidRPr="000F7809">
        <w:rPr>
          <w:rFonts w:ascii="Times New Roman" w:hAnsi="Times New Roman"/>
          <w:spacing w:val="-2"/>
          <w:sz w:val="24"/>
        </w:rPr>
        <w:t>Konsulent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do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përzgjidhet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në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përputhje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me </w:t>
      </w:r>
      <w:proofErr w:type="spellStart"/>
      <w:r w:rsidRPr="000F7809">
        <w:rPr>
          <w:rFonts w:ascii="Times New Roman" w:hAnsi="Times New Roman"/>
          <w:spacing w:val="-2"/>
          <w:sz w:val="24"/>
        </w:rPr>
        <w:t>metodën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Përzgjedhjes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mbi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bazën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Cilësisë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dhe Kostos (QCBS),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përcaktuar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në </w:t>
      </w:r>
      <w:proofErr w:type="spellStart"/>
      <w:r w:rsidRPr="000F7809">
        <w:rPr>
          <w:rFonts w:ascii="Times New Roman" w:hAnsi="Times New Roman"/>
          <w:spacing w:val="-2"/>
          <w:sz w:val="24"/>
        </w:rPr>
        <w:t>Rregulloret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Prokurimit.</w:t>
      </w:r>
    </w:p>
    <w:p w14:paraId="5F7752AE" w14:textId="77777777" w:rsidR="000F7809" w:rsidRDefault="000F7809" w:rsidP="00D16369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CAF68DB" w14:textId="77777777" w:rsidR="000F7809" w:rsidRPr="000F7809" w:rsidRDefault="000F7809" w:rsidP="00D16369">
      <w:pPr>
        <w:suppressAutoHyphens/>
        <w:jc w:val="both"/>
        <w:rPr>
          <w:rFonts w:ascii="Times New Roman" w:hAnsi="Times New Roman"/>
          <w:spacing w:val="-2"/>
          <w:sz w:val="24"/>
        </w:rPr>
      </w:pPr>
      <w:bookmarkStart w:id="1" w:name="_Hlk212988042"/>
      <w:bookmarkStart w:id="2" w:name="_Hlk213171284"/>
      <w:r w:rsidRPr="000F7809">
        <w:rPr>
          <w:rFonts w:ascii="Times New Roman" w:hAnsi="Times New Roman"/>
          <w:spacing w:val="-2"/>
          <w:sz w:val="24"/>
        </w:rPr>
        <w:t xml:space="preserve">Për informacion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mëtejshëm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mund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kontaktoni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në adresën më </w:t>
      </w:r>
      <w:proofErr w:type="spellStart"/>
      <w:r w:rsidRPr="000F7809">
        <w:rPr>
          <w:rFonts w:ascii="Times New Roman" w:hAnsi="Times New Roman"/>
          <w:spacing w:val="-2"/>
          <w:sz w:val="24"/>
        </w:rPr>
        <w:t>poshtë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gjatë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orarit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spacing w:val="-2"/>
          <w:sz w:val="24"/>
        </w:rPr>
        <w:t>zyrtar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09:00–16:00 </w:t>
      </w:r>
      <w:proofErr w:type="spellStart"/>
      <w:r w:rsidRPr="000F7809">
        <w:rPr>
          <w:rFonts w:ascii="Times New Roman" w:hAnsi="Times New Roman"/>
          <w:spacing w:val="-2"/>
          <w:sz w:val="24"/>
        </w:rPr>
        <w:t>nga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hëna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në të enjte dhe 09:00–13:00 të premten.</w:t>
      </w:r>
    </w:p>
    <w:p w14:paraId="605674BF" w14:textId="77777777" w:rsidR="000F7809" w:rsidRPr="000F7809" w:rsidRDefault="000F7809" w:rsidP="00D16369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FC99F65" w14:textId="1C37760B" w:rsidR="000F7809" w:rsidRPr="000F7809" w:rsidRDefault="000F7809" w:rsidP="00D16369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spellStart"/>
      <w:r w:rsidRPr="000F7809">
        <w:rPr>
          <w:rFonts w:ascii="Times New Roman" w:hAnsi="Times New Roman"/>
          <w:spacing w:val="-2"/>
          <w:sz w:val="24"/>
        </w:rPr>
        <w:t>Shprehjet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interesit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duhet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dorëzohen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me </w:t>
      </w:r>
      <w:proofErr w:type="spellStart"/>
      <w:r w:rsidRPr="000F7809">
        <w:rPr>
          <w:rFonts w:ascii="Times New Roman" w:hAnsi="Times New Roman"/>
          <w:spacing w:val="-2"/>
          <w:sz w:val="24"/>
        </w:rPr>
        <w:t>shkrim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në adresën e mëposhtme (personalisht, me </w:t>
      </w:r>
      <w:proofErr w:type="spellStart"/>
      <w:r w:rsidRPr="000F7809">
        <w:rPr>
          <w:rFonts w:ascii="Times New Roman" w:hAnsi="Times New Roman"/>
          <w:spacing w:val="-2"/>
          <w:sz w:val="24"/>
        </w:rPr>
        <w:t>postë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, me </w:t>
      </w:r>
      <w:proofErr w:type="spellStart"/>
      <w:r w:rsidRPr="000F7809">
        <w:rPr>
          <w:rFonts w:ascii="Times New Roman" w:hAnsi="Times New Roman"/>
          <w:spacing w:val="-2"/>
          <w:sz w:val="24"/>
        </w:rPr>
        <w:t>faks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ose me e-mail) </w:t>
      </w:r>
      <w:proofErr w:type="spellStart"/>
      <w:r w:rsidRPr="000F7809">
        <w:rPr>
          <w:rFonts w:ascii="Times New Roman" w:hAnsi="Times New Roman"/>
          <w:spacing w:val="-2"/>
          <w:sz w:val="24"/>
        </w:rPr>
        <w:t>deri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më </w:t>
      </w:r>
      <w:r w:rsidRPr="00C17F98">
        <w:rPr>
          <w:rFonts w:ascii="Times New Roman" w:hAnsi="Times New Roman"/>
          <w:b/>
          <w:bCs/>
          <w:spacing w:val="-2"/>
          <w:sz w:val="24"/>
        </w:rPr>
        <w:t>2</w:t>
      </w:r>
      <w:r w:rsidR="00BF4991">
        <w:rPr>
          <w:rFonts w:ascii="Times New Roman" w:hAnsi="Times New Roman"/>
          <w:b/>
          <w:bCs/>
          <w:spacing w:val="-2"/>
          <w:sz w:val="24"/>
        </w:rPr>
        <w:t>5</w:t>
      </w:r>
      <w:r w:rsidRPr="00C17F98">
        <w:rPr>
          <w:rFonts w:ascii="Times New Roman" w:hAnsi="Times New Roman"/>
          <w:b/>
          <w:bCs/>
          <w:spacing w:val="-2"/>
          <w:sz w:val="24"/>
        </w:rPr>
        <w:t xml:space="preserve"> </w:t>
      </w:r>
      <w:proofErr w:type="spellStart"/>
      <w:r w:rsidRPr="00C17F98">
        <w:rPr>
          <w:rFonts w:ascii="Times New Roman" w:hAnsi="Times New Roman"/>
          <w:b/>
          <w:bCs/>
          <w:spacing w:val="-2"/>
          <w:sz w:val="24"/>
        </w:rPr>
        <w:t>nëntor</w:t>
      </w:r>
      <w:proofErr w:type="spellEnd"/>
      <w:r w:rsidRPr="00C17F98">
        <w:rPr>
          <w:rFonts w:ascii="Times New Roman" w:hAnsi="Times New Roman"/>
          <w:b/>
          <w:bCs/>
          <w:spacing w:val="-2"/>
          <w:sz w:val="24"/>
        </w:rPr>
        <w:t xml:space="preserve"> 2025, </w:t>
      </w:r>
      <w:proofErr w:type="spellStart"/>
      <w:r w:rsidRPr="00C17F98">
        <w:rPr>
          <w:rFonts w:ascii="Times New Roman" w:hAnsi="Times New Roman"/>
          <w:b/>
          <w:bCs/>
          <w:spacing w:val="-2"/>
          <w:sz w:val="24"/>
        </w:rPr>
        <w:t>ora</w:t>
      </w:r>
      <w:proofErr w:type="spellEnd"/>
      <w:r w:rsidRPr="00C17F98">
        <w:rPr>
          <w:rFonts w:ascii="Times New Roman" w:hAnsi="Times New Roman"/>
          <w:b/>
          <w:bCs/>
          <w:spacing w:val="-2"/>
          <w:sz w:val="24"/>
        </w:rPr>
        <w:t xml:space="preserve"> 16:30, me </w:t>
      </w:r>
      <w:proofErr w:type="spellStart"/>
      <w:r w:rsidRPr="00C17F98">
        <w:rPr>
          <w:rFonts w:ascii="Times New Roman" w:hAnsi="Times New Roman"/>
          <w:b/>
          <w:bCs/>
          <w:spacing w:val="-2"/>
          <w:sz w:val="24"/>
        </w:rPr>
        <w:t>orën</w:t>
      </w:r>
      <w:proofErr w:type="spellEnd"/>
      <w:r w:rsidRPr="00C17F98">
        <w:rPr>
          <w:rFonts w:ascii="Times New Roman" w:hAnsi="Times New Roman"/>
          <w:b/>
          <w:bCs/>
          <w:spacing w:val="-2"/>
          <w:sz w:val="24"/>
        </w:rPr>
        <w:t xml:space="preserve"> </w:t>
      </w:r>
      <w:proofErr w:type="spellStart"/>
      <w:r w:rsidRPr="00C17F98">
        <w:rPr>
          <w:rFonts w:ascii="Times New Roman" w:hAnsi="Times New Roman"/>
          <w:b/>
          <w:bCs/>
          <w:spacing w:val="-2"/>
          <w:sz w:val="24"/>
        </w:rPr>
        <w:t>lokale</w:t>
      </w:r>
      <w:proofErr w:type="spellEnd"/>
      <w:r w:rsidRPr="00C17F98">
        <w:rPr>
          <w:rFonts w:ascii="Times New Roman" w:hAnsi="Times New Roman"/>
          <w:b/>
          <w:bCs/>
          <w:spacing w:val="-2"/>
          <w:sz w:val="24"/>
        </w:rPr>
        <w:t>.</w:t>
      </w:r>
    </w:p>
    <w:p w14:paraId="462501BB" w14:textId="0B1A5AAD" w:rsidR="00F0194B" w:rsidRDefault="000F7809" w:rsidP="00D16369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F7809">
        <w:rPr>
          <w:rFonts w:ascii="Times New Roman" w:hAnsi="Times New Roman"/>
          <w:spacing w:val="-2"/>
          <w:sz w:val="24"/>
        </w:rPr>
        <w:t xml:space="preserve">Për më </w:t>
      </w:r>
      <w:proofErr w:type="spellStart"/>
      <w:r w:rsidRPr="000F7809">
        <w:rPr>
          <w:rFonts w:ascii="Times New Roman" w:hAnsi="Times New Roman"/>
          <w:spacing w:val="-2"/>
          <w:sz w:val="24"/>
        </w:rPr>
        <w:t>shumë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informacion, </w:t>
      </w:r>
      <w:proofErr w:type="spellStart"/>
      <w:r w:rsidRPr="000F7809">
        <w:rPr>
          <w:rFonts w:ascii="Times New Roman" w:hAnsi="Times New Roman"/>
          <w:spacing w:val="-2"/>
          <w:sz w:val="24"/>
        </w:rPr>
        <w:t>konsulentët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e </w:t>
      </w:r>
      <w:proofErr w:type="spellStart"/>
      <w:r w:rsidRPr="000F7809">
        <w:rPr>
          <w:rFonts w:ascii="Times New Roman" w:hAnsi="Times New Roman"/>
          <w:spacing w:val="-2"/>
          <w:sz w:val="24"/>
        </w:rPr>
        <w:t>interesuar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mund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gjejnë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Termat e </w:t>
      </w:r>
      <w:proofErr w:type="spellStart"/>
      <w:r w:rsidRPr="000F7809">
        <w:rPr>
          <w:rFonts w:ascii="Times New Roman" w:hAnsi="Times New Roman"/>
          <w:spacing w:val="-2"/>
          <w:sz w:val="24"/>
        </w:rPr>
        <w:t>Referencës</w:t>
      </w:r>
      <w:proofErr w:type="spellEnd"/>
      <w:r w:rsidRPr="000F7809">
        <w:rPr>
          <w:rFonts w:ascii="Times New Roman" w:hAnsi="Times New Roman"/>
          <w:spacing w:val="-2"/>
          <w:sz w:val="24"/>
        </w:rPr>
        <w:t xml:space="preserve"> të </w:t>
      </w:r>
      <w:proofErr w:type="spellStart"/>
      <w:r w:rsidRPr="000F7809">
        <w:rPr>
          <w:rFonts w:ascii="Times New Roman" w:hAnsi="Times New Roman"/>
          <w:spacing w:val="-2"/>
          <w:sz w:val="24"/>
        </w:rPr>
        <w:t>bashkëngjitura</w:t>
      </w:r>
      <w:proofErr w:type="spellEnd"/>
      <w:r w:rsidRPr="000F7809">
        <w:rPr>
          <w:rFonts w:ascii="Times New Roman" w:hAnsi="Times New Roman"/>
          <w:spacing w:val="-2"/>
          <w:sz w:val="24"/>
        </w:rPr>
        <w:t>.</w:t>
      </w:r>
    </w:p>
    <w:bookmarkEnd w:id="1"/>
    <w:p w14:paraId="4187C531" w14:textId="77777777" w:rsidR="00F0194B" w:rsidRPr="00F0194B" w:rsidRDefault="00F0194B">
      <w:pPr>
        <w:suppressAutoHyphens/>
        <w:rPr>
          <w:rFonts w:ascii="Times New Roman" w:hAnsi="Times New Roman"/>
          <w:spacing w:val="-2"/>
          <w:sz w:val="24"/>
        </w:rPr>
      </w:pPr>
    </w:p>
    <w:p w14:paraId="2C0682B2" w14:textId="78516F1B" w:rsidR="007A194D" w:rsidRPr="00D16EBD" w:rsidRDefault="000F7809" w:rsidP="007A194D">
      <w:pPr>
        <w:suppressAutoHyphens/>
        <w:rPr>
          <w:rFonts w:ascii="Times New Roman" w:hAnsi="Times New Roman"/>
          <w:b/>
          <w:bCs/>
          <w:iCs/>
          <w:spacing w:val="-2"/>
          <w:sz w:val="24"/>
        </w:rPr>
      </w:pPr>
      <w:r>
        <w:rPr>
          <w:rFonts w:ascii="Times New Roman" w:hAnsi="Times New Roman"/>
          <w:b/>
          <w:bCs/>
          <w:iCs/>
          <w:spacing w:val="-2"/>
          <w:sz w:val="24"/>
        </w:rPr>
        <w:t>Ministria e Mjedisit</w:t>
      </w:r>
    </w:p>
    <w:p w14:paraId="4ED55F75" w14:textId="77777777" w:rsidR="000F7809" w:rsidRDefault="000F7809" w:rsidP="007A194D">
      <w:pPr>
        <w:suppressAutoHyphens/>
        <w:rPr>
          <w:rFonts w:ascii="Times New Roman" w:hAnsi="Times New Roman"/>
          <w:iCs/>
          <w:spacing w:val="-2"/>
          <w:sz w:val="24"/>
        </w:rPr>
      </w:pPr>
      <w:proofErr w:type="spellStart"/>
      <w:r w:rsidRPr="000F7809">
        <w:rPr>
          <w:rFonts w:ascii="Times New Roman" w:hAnsi="Times New Roman"/>
          <w:iCs/>
          <w:spacing w:val="-2"/>
          <w:sz w:val="24"/>
        </w:rPr>
        <w:t>Mjedis</w:t>
      </w:r>
      <w:proofErr w:type="spellEnd"/>
      <w:r w:rsidRPr="000F7809">
        <w:rPr>
          <w:rFonts w:ascii="Times New Roman" w:hAnsi="Times New Roman"/>
          <w:iCs/>
          <w:spacing w:val="-2"/>
          <w:sz w:val="24"/>
        </w:rPr>
        <w:t xml:space="preserve"> I </w:t>
      </w:r>
      <w:proofErr w:type="spellStart"/>
      <w:r w:rsidRPr="000F7809">
        <w:rPr>
          <w:rFonts w:ascii="Times New Roman" w:hAnsi="Times New Roman"/>
          <w:iCs/>
          <w:spacing w:val="-2"/>
          <w:sz w:val="24"/>
        </w:rPr>
        <w:t>Pastër</w:t>
      </w:r>
      <w:proofErr w:type="spellEnd"/>
      <w:r w:rsidRPr="000F7809">
        <w:rPr>
          <w:rFonts w:ascii="Times New Roman" w:hAnsi="Times New Roman"/>
          <w:iCs/>
          <w:spacing w:val="-2"/>
          <w:sz w:val="24"/>
        </w:rPr>
        <w:t xml:space="preserve"> dhe me </w:t>
      </w:r>
      <w:proofErr w:type="spellStart"/>
      <w:r w:rsidRPr="000F7809">
        <w:rPr>
          <w:rFonts w:ascii="Times New Roman" w:hAnsi="Times New Roman"/>
          <w:iCs/>
          <w:spacing w:val="-2"/>
          <w:sz w:val="24"/>
        </w:rPr>
        <w:t>Aftësi</w:t>
      </w:r>
      <w:proofErr w:type="spellEnd"/>
      <w:r w:rsidRPr="000F7809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Pr="000F7809">
        <w:rPr>
          <w:rFonts w:ascii="Times New Roman" w:hAnsi="Times New Roman"/>
          <w:iCs/>
          <w:spacing w:val="-2"/>
          <w:sz w:val="24"/>
        </w:rPr>
        <w:t>Ripërtëritëse</w:t>
      </w:r>
      <w:proofErr w:type="spellEnd"/>
      <w:r w:rsidRPr="000F7809">
        <w:rPr>
          <w:rFonts w:ascii="Times New Roman" w:hAnsi="Times New Roman"/>
          <w:iCs/>
          <w:spacing w:val="-2"/>
          <w:sz w:val="24"/>
        </w:rPr>
        <w:t xml:space="preserve"> për Detin Blu (Care4BlueSea)</w:t>
      </w:r>
    </w:p>
    <w:p w14:paraId="31849CE9" w14:textId="4A2D81B2" w:rsidR="007A194D" w:rsidRDefault="007A194D" w:rsidP="007A194D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Blvd. D</w:t>
      </w:r>
      <w:r w:rsidRPr="00E33648">
        <w:rPr>
          <w:rFonts w:ascii="Times New Roman" w:hAnsi="Times New Roman"/>
          <w:spacing w:val="-2"/>
          <w:sz w:val="24"/>
          <w:szCs w:val="24"/>
        </w:rPr>
        <w:t>ë</w:t>
      </w:r>
      <w:r>
        <w:rPr>
          <w:rFonts w:ascii="Times New Roman" w:hAnsi="Times New Roman"/>
          <w:iCs/>
          <w:spacing w:val="-2"/>
          <w:sz w:val="24"/>
        </w:rPr>
        <w:t>shmor</w:t>
      </w:r>
      <w:r w:rsidRPr="00E33648">
        <w:rPr>
          <w:rFonts w:ascii="Times New Roman" w:hAnsi="Times New Roman"/>
          <w:spacing w:val="-2"/>
          <w:sz w:val="24"/>
          <w:szCs w:val="24"/>
        </w:rPr>
        <w:t>ë</w:t>
      </w:r>
      <w:r>
        <w:rPr>
          <w:rFonts w:ascii="Times New Roman" w:hAnsi="Times New Roman"/>
          <w:iCs/>
          <w:spacing w:val="-2"/>
          <w:sz w:val="24"/>
        </w:rPr>
        <w:t xml:space="preserve">t e </w:t>
      </w:r>
      <w:proofErr w:type="spellStart"/>
      <w:r>
        <w:rPr>
          <w:rFonts w:ascii="Times New Roman" w:hAnsi="Times New Roman"/>
          <w:iCs/>
          <w:spacing w:val="-2"/>
          <w:sz w:val="24"/>
        </w:rPr>
        <w:t>Kombit</w:t>
      </w:r>
      <w:proofErr w:type="spellEnd"/>
      <w:r>
        <w:rPr>
          <w:rFonts w:ascii="Times New Roman" w:hAnsi="Times New Roman"/>
          <w:iCs/>
          <w:spacing w:val="-2"/>
          <w:sz w:val="24"/>
        </w:rPr>
        <w:t>, nr. 1</w:t>
      </w:r>
    </w:p>
    <w:p w14:paraId="47846013" w14:textId="77777777" w:rsidR="007A194D" w:rsidRDefault="007A194D" w:rsidP="007A194D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1001 Tiran</w:t>
      </w:r>
      <w:r w:rsidRPr="00E33648">
        <w:rPr>
          <w:rFonts w:ascii="Times New Roman" w:hAnsi="Times New Roman"/>
          <w:spacing w:val="-2"/>
          <w:sz w:val="24"/>
          <w:szCs w:val="24"/>
        </w:rPr>
        <w:t>ë</w:t>
      </w:r>
      <w:r>
        <w:rPr>
          <w:rFonts w:ascii="Times New Roman" w:hAnsi="Times New Roman"/>
          <w:iCs/>
          <w:spacing w:val="-2"/>
          <w:sz w:val="24"/>
        </w:rPr>
        <w:t>, Shqip</w:t>
      </w:r>
      <w:r w:rsidRPr="00E33648">
        <w:rPr>
          <w:rFonts w:ascii="Times New Roman" w:hAnsi="Times New Roman"/>
          <w:spacing w:val="-2"/>
          <w:sz w:val="24"/>
          <w:szCs w:val="24"/>
        </w:rPr>
        <w:t>ë</w:t>
      </w:r>
      <w:r>
        <w:rPr>
          <w:rFonts w:ascii="Times New Roman" w:hAnsi="Times New Roman"/>
          <w:iCs/>
          <w:spacing w:val="-2"/>
          <w:sz w:val="24"/>
        </w:rPr>
        <w:t>ri</w:t>
      </w:r>
    </w:p>
    <w:p w14:paraId="3C66930B" w14:textId="77777777" w:rsidR="007A194D" w:rsidRDefault="007A194D" w:rsidP="007A194D">
      <w:pPr>
        <w:suppressAutoHyphens/>
        <w:rPr>
          <w:rFonts w:ascii="Times New Roman" w:hAnsi="Times New Roman"/>
          <w:iCs/>
          <w:spacing w:val="-2"/>
          <w:sz w:val="24"/>
        </w:rPr>
      </w:pPr>
    </w:p>
    <w:p w14:paraId="678FB19D" w14:textId="77777777" w:rsidR="007A194D" w:rsidRDefault="007A194D" w:rsidP="007A194D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Attn: Mrs. </w:t>
      </w:r>
      <w:proofErr w:type="spellStart"/>
      <w:r>
        <w:rPr>
          <w:rFonts w:ascii="Times New Roman" w:hAnsi="Times New Roman"/>
          <w:iCs/>
          <w:spacing w:val="-2"/>
          <w:sz w:val="24"/>
        </w:rPr>
        <w:t>Ledina</w:t>
      </w:r>
      <w:proofErr w:type="spellEnd"/>
      <w:r>
        <w:rPr>
          <w:rFonts w:ascii="Times New Roman" w:hAnsi="Times New Roman"/>
          <w:iCs/>
          <w:spacing w:val="-2"/>
          <w:sz w:val="24"/>
        </w:rPr>
        <w:t xml:space="preserve"> Beqiraj Agalliu </w:t>
      </w:r>
    </w:p>
    <w:p w14:paraId="0E9DCA20" w14:textId="19692F04" w:rsidR="007A194D" w:rsidRDefault="007A194D" w:rsidP="007A194D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              </w:t>
      </w:r>
      <w:r w:rsidR="00FE687F">
        <w:rPr>
          <w:rFonts w:ascii="Times New Roman" w:hAnsi="Times New Roman"/>
          <w:iCs/>
          <w:spacing w:val="-2"/>
          <w:sz w:val="24"/>
        </w:rPr>
        <w:t xml:space="preserve">   </w:t>
      </w:r>
      <w:r>
        <w:rPr>
          <w:rFonts w:ascii="Times New Roman" w:hAnsi="Times New Roman"/>
          <w:iCs/>
          <w:spacing w:val="-2"/>
          <w:sz w:val="24"/>
        </w:rPr>
        <w:t xml:space="preserve"> Secretary General</w:t>
      </w:r>
    </w:p>
    <w:p w14:paraId="565FEB4A" w14:textId="77777777" w:rsidR="007A194D" w:rsidRDefault="007A194D" w:rsidP="007A194D">
      <w:pPr>
        <w:suppressAutoHyphens/>
        <w:jc w:val="both"/>
        <w:rPr>
          <w:rFonts w:ascii="Times New Roman" w:hAnsi="Times New Roman"/>
          <w:i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E-mail: </w:t>
      </w:r>
      <w:hyperlink r:id="rId8" w:history="1">
        <w:r w:rsidRPr="00897B5A">
          <w:rPr>
            <w:rStyle w:val="Hyperlink"/>
            <w:rFonts w:ascii="Times New Roman" w:hAnsi="Times New Roman"/>
            <w:i/>
            <w:spacing w:val="-2"/>
            <w:sz w:val="24"/>
          </w:rPr>
          <w:t>ledina.beqiraj@mjedisi.gov.al</w:t>
        </w:r>
      </w:hyperlink>
    </w:p>
    <w:p w14:paraId="38D26288" w14:textId="77777777" w:rsidR="007A194D" w:rsidRDefault="007A194D" w:rsidP="007A194D">
      <w:pPr>
        <w:suppressAutoHyphens/>
        <w:jc w:val="both"/>
        <w:rPr>
          <w:rFonts w:ascii="Times New Roman" w:hAnsi="Times New Roman"/>
          <w:i/>
          <w:spacing w:val="-2"/>
          <w:sz w:val="24"/>
        </w:rPr>
      </w:pPr>
    </w:p>
    <w:p w14:paraId="4E927787" w14:textId="2C95BAC5" w:rsidR="007A194D" w:rsidRDefault="007A194D" w:rsidP="007A194D">
      <w:pPr>
        <w:suppressAutoHyphens/>
        <w:jc w:val="both"/>
        <w:rPr>
          <w:rFonts w:ascii="Times New Roman" w:hAnsi="Times New Roman"/>
          <w:i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Attn: Mrs. Artenida Duraku       </w:t>
      </w:r>
      <w:r>
        <w:rPr>
          <w:rFonts w:ascii="Times New Roman" w:hAnsi="Times New Roman"/>
          <w:spacing w:val="-2"/>
          <w:sz w:val="24"/>
        </w:rPr>
        <w:t xml:space="preserve">E-mail: </w:t>
      </w:r>
      <w:hyperlink r:id="rId9" w:history="1">
        <w:r w:rsidRPr="00897B5A">
          <w:rPr>
            <w:rStyle w:val="Hyperlink"/>
            <w:rFonts w:ascii="Times New Roman" w:hAnsi="Times New Roman"/>
            <w:i/>
            <w:spacing w:val="-2"/>
            <w:sz w:val="24"/>
          </w:rPr>
          <w:t>artenida.duraku@mjedisi.gov.al</w:t>
        </w:r>
      </w:hyperlink>
      <w:bookmarkEnd w:id="2"/>
    </w:p>
    <w:sectPr w:rsidR="007A194D" w:rsidSect="00A33084">
      <w:headerReference w:type="default" r:id="rId10"/>
      <w:endnotePr>
        <w:numFmt w:val="decimal"/>
      </w:endnotePr>
      <w:pgSz w:w="12240" w:h="15840"/>
      <w:pgMar w:top="1440" w:right="135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132BE" w14:textId="77777777" w:rsidR="00DD3B8B" w:rsidRDefault="00DD3B8B">
      <w:r>
        <w:separator/>
      </w:r>
    </w:p>
  </w:endnote>
  <w:endnote w:type="continuationSeparator" w:id="0">
    <w:p w14:paraId="441767C8" w14:textId="77777777" w:rsidR="00DD3B8B" w:rsidRDefault="00DD3B8B">
      <w:r>
        <w:rPr>
          <w:sz w:val="24"/>
        </w:rPr>
        <w:t xml:space="preserve"> </w:t>
      </w:r>
    </w:p>
  </w:endnote>
  <w:endnote w:type="continuationNotice" w:id="1">
    <w:p w14:paraId="6C9DF349" w14:textId="77777777" w:rsidR="00DD3B8B" w:rsidRDefault="00DD3B8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9B03C" w14:textId="77777777" w:rsidR="00DD3B8B" w:rsidRDefault="00DD3B8B">
      <w:r>
        <w:rPr>
          <w:sz w:val="24"/>
        </w:rPr>
        <w:separator/>
      </w:r>
    </w:p>
  </w:footnote>
  <w:footnote w:type="continuationSeparator" w:id="0">
    <w:p w14:paraId="473C5B1B" w14:textId="77777777" w:rsidR="00DD3B8B" w:rsidRDefault="00DD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18DDC" w14:textId="2B6611EF" w:rsidR="009830E4" w:rsidRDefault="007A194D">
    <w:pPr>
      <w:spacing w:after="140" w:line="100" w:lineRule="exact"/>
      <w:rPr>
        <w:sz w:val="10"/>
      </w:rPr>
    </w:pPr>
    <w:r w:rsidRPr="00430D4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B6647" wp14:editId="02AF7C41">
              <wp:simplePos x="0" y="0"/>
              <wp:positionH relativeFrom="column">
                <wp:posOffset>-200660</wp:posOffset>
              </wp:positionH>
              <wp:positionV relativeFrom="paragraph">
                <wp:posOffset>421640</wp:posOffset>
              </wp:positionV>
              <wp:extent cx="6229350" cy="97155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6D4AD" w14:textId="77777777" w:rsidR="007A194D" w:rsidRPr="0019095B" w:rsidRDefault="007A194D" w:rsidP="007A194D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REPUBLIKA E</w:t>
                          </w:r>
                          <w:r w:rsidRPr="0019095B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SHQIP</w:t>
                          </w:r>
                          <w:r w:rsidRPr="006F0131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Ë</w:t>
                          </w: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RIS</w:t>
                          </w:r>
                          <w:r w:rsidRPr="006F0131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Ë</w:t>
                          </w:r>
                        </w:p>
                        <w:p w14:paraId="7A29A332" w14:textId="0805DEB6" w:rsidR="007A194D" w:rsidRPr="000C6C85" w:rsidRDefault="007A194D" w:rsidP="007A194D">
                          <w:pPr>
                            <w:contextualSpacing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C6C85">
                            <w:rPr>
                              <w:b/>
                              <w:sz w:val="28"/>
                            </w:rPr>
                            <w:t>MINISTRIA E MJEDISIT</w:t>
                          </w:r>
                        </w:p>
                        <w:p w14:paraId="242AA6D1" w14:textId="77777777" w:rsidR="007A194D" w:rsidRPr="003D4BDA" w:rsidRDefault="007A194D" w:rsidP="007A194D">
                          <w:pPr>
                            <w:contextualSpacing/>
                            <w:jc w:val="center"/>
                            <w:rPr>
                              <w:rFonts w:ascii="Times New Roman Bold" w:hAnsi="Times New Roman Bold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B6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5.8pt;margin-top:33.2pt;width:49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" filled="f" stroked="f" strokeweight=".5pt">
              <v:textbox>
                <w:txbxContent>
                  <w:p w14:paraId="0C56D4AD" w14:textId="77777777" w:rsidR="007A194D" w:rsidRPr="0019095B" w:rsidRDefault="007A194D" w:rsidP="007A194D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REPUBLIKA E</w:t>
                    </w:r>
                    <w:r w:rsidRPr="0019095B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SHQIP</w:t>
                    </w:r>
                    <w:r w:rsidRPr="006F0131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Ë</w:t>
                    </w: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RIS</w:t>
                    </w:r>
                    <w:r w:rsidRPr="006F0131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Ë</w:t>
                    </w:r>
                  </w:p>
                  <w:p w14:paraId="7A29A332" w14:textId="0805DEB6" w:rsidR="007A194D" w:rsidRPr="000C6C85" w:rsidRDefault="007A194D" w:rsidP="007A194D">
                    <w:pPr>
                      <w:contextualSpacing/>
                      <w:jc w:val="center"/>
                      <w:rPr>
                        <w:b/>
                        <w:sz w:val="28"/>
                      </w:rPr>
                    </w:pPr>
                    <w:r w:rsidRPr="000C6C85">
                      <w:rPr>
                        <w:b/>
                        <w:sz w:val="28"/>
                      </w:rPr>
                      <w:t>MINISTRIA E MJEDISIT</w:t>
                    </w:r>
                  </w:p>
                  <w:p w14:paraId="242AA6D1" w14:textId="77777777" w:rsidR="007A194D" w:rsidRPr="003D4BDA" w:rsidRDefault="007A194D" w:rsidP="007A194D">
                    <w:pPr>
                      <w:contextualSpacing/>
                      <w:jc w:val="center"/>
                      <w:rPr>
                        <w:rFonts w:ascii="Times New Roman Bold" w:hAnsi="Times New Roman Bold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Pr="00430D4E">
      <w:rPr>
        <w:noProof/>
      </w:rPr>
      <w:drawing>
        <wp:anchor distT="0" distB="0" distL="114300" distR="114300" simplePos="0" relativeHeight="251660288" behindDoc="0" locked="0" layoutInCell="1" allowOverlap="1" wp14:anchorId="08048B00" wp14:editId="7E684F19">
          <wp:simplePos x="0" y="0"/>
          <wp:positionH relativeFrom="column">
            <wp:posOffset>-96979</wp:posOffset>
          </wp:positionH>
          <wp:positionV relativeFrom="paragraph">
            <wp:posOffset>-273831</wp:posOffset>
          </wp:positionV>
          <wp:extent cx="5801995" cy="709684"/>
          <wp:effectExtent l="0" t="0" r="0" b="0"/>
          <wp:wrapNone/>
          <wp:docPr id="11" name="Picture 11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02800"/>
    <w:multiLevelType w:val="hybridMultilevel"/>
    <w:tmpl w:val="9D847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94BA1"/>
    <w:rsid w:val="000A4184"/>
    <w:rsid w:val="000C4041"/>
    <w:rsid w:val="000F7809"/>
    <w:rsid w:val="001B0D84"/>
    <w:rsid w:val="001D70EB"/>
    <w:rsid w:val="00236DAC"/>
    <w:rsid w:val="002727A9"/>
    <w:rsid w:val="002B0CD7"/>
    <w:rsid w:val="00316666"/>
    <w:rsid w:val="00357959"/>
    <w:rsid w:val="003C060A"/>
    <w:rsid w:val="003E2082"/>
    <w:rsid w:val="004E721D"/>
    <w:rsid w:val="00593053"/>
    <w:rsid w:val="005E1513"/>
    <w:rsid w:val="006D6898"/>
    <w:rsid w:val="006E3450"/>
    <w:rsid w:val="006F3706"/>
    <w:rsid w:val="007A194D"/>
    <w:rsid w:val="007D59F6"/>
    <w:rsid w:val="008231B7"/>
    <w:rsid w:val="008265B5"/>
    <w:rsid w:val="008929AC"/>
    <w:rsid w:val="008A4AA7"/>
    <w:rsid w:val="008E0CFC"/>
    <w:rsid w:val="00916E24"/>
    <w:rsid w:val="00930D65"/>
    <w:rsid w:val="009540F1"/>
    <w:rsid w:val="009830E4"/>
    <w:rsid w:val="00A05A45"/>
    <w:rsid w:val="00A1116F"/>
    <w:rsid w:val="00A33084"/>
    <w:rsid w:val="00AC5B46"/>
    <w:rsid w:val="00B3630A"/>
    <w:rsid w:val="00BA4299"/>
    <w:rsid w:val="00BC0F3A"/>
    <w:rsid w:val="00BC1722"/>
    <w:rsid w:val="00BC1BB9"/>
    <w:rsid w:val="00BD6CBC"/>
    <w:rsid w:val="00BF4991"/>
    <w:rsid w:val="00C17437"/>
    <w:rsid w:val="00C17F98"/>
    <w:rsid w:val="00C73CC7"/>
    <w:rsid w:val="00C7759D"/>
    <w:rsid w:val="00CB7EC1"/>
    <w:rsid w:val="00D04DBC"/>
    <w:rsid w:val="00D16369"/>
    <w:rsid w:val="00D35A53"/>
    <w:rsid w:val="00DA15DD"/>
    <w:rsid w:val="00DA3EA6"/>
    <w:rsid w:val="00DD3B8B"/>
    <w:rsid w:val="00E02344"/>
    <w:rsid w:val="00E02C96"/>
    <w:rsid w:val="00E07E32"/>
    <w:rsid w:val="00EB5460"/>
    <w:rsid w:val="00EC50B8"/>
    <w:rsid w:val="00F0194B"/>
    <w:rsid w:val="00F17486"/>
    <w:rsid w:val="00FB2379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7FD71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uiPriority w:val="34"/>
    <w:qFormat/>
    <w:rsid w:val="003C060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bdr w:val="nil"/>
      <w:lang w:eastAsia="en-GB"/>
    </w:rPr>
  </w:style>
  <w:style w:type="table" w:styleId="PlainTable3">
    <w:name w:val="Plain Table 3"/>
    <w:basedOn w:val="TableNormal"/>
    <w:uiPriority w:val="43"/>
    <w:rsid w:val="003C06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ina.beqiraj@mjedisi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enida.duraku@mjedis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B1D6-5C68-4AF9-9FD5-895D2AB3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5426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Elton Nino</cp:lastModifiedBy>
  <cp:revision>12</cp:revision>
  <cp:lastPrinted>2025-11-02T14:07:00Z</cp:lastPrinted>
  <dcterms:created xsi:type="dcterms:W3CDTF">2025-11-02T14:01:00Z</dcterms:created>
  <dcterms:modified xsi:type="dcterms:W3CDTF">2025-11-05T14:55:00Z</dcterms:modified>
</cp:coreProperties>
</file>